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6A2BBA" w14:textId="77777777" w:rsidR="00CF41F5" w:rsidRPr="00E53E68" w:rsidRDefault="00CF41F5" w:rsidP="004261D5">
      <w:pPr>
        <w:spacing w:line="276" w:lineRule="auto"/>
        <w:jc w:val="center"/>
        <w:rPr>
          <w:rFonts w:eastAsiaTheme="minorEastAsia"/>
          <w:b/>
          <w:bCs/>
          <w:sz w:val="22"/>
          <w:szCs w:val="22"/>
          <w:lang w:val="es-CO"/>
        </w:rPr>
      </w:pPr>
    </w:p>
    <w:p w14:paraId="3862ECBE" w14:textId="77777777" w:rsidR="00CF41F5" w:rsidRPr="00E53E68" w:rsidRDefault="00024E92" w:rsidP="004261D5">
      <w:pPr>
        <w:spacing w:after="0" w:line="276" w:lineRule="auto"/>
        <w:jc w:val="center"/>
        <w:rPr>
          <w:rFonts w:eastAsiaTheme="minorEastAsia"/>
          <w:b/>
          <w:bCs/>
          <w:sz w:val="22"/>
          <w:szCs w:val="22"/>
          <w:lang w:val="es-CO"/>
        </w:rPr>
      </w:pPr>
      <w:r w:rsidRPr="00E53E68">
        <w:rPr>
          <w:rFonts w:eastAsiaTheme="minorEastAsia"/>
          <w:b/>
          <w:bCs/>
          <w:sz w:val="22"/>
          <w:szCs w:val="22"/>
          <w:lang w:val="es-CO"/>
        </w:rPr>
        <w:t xml:space="preserve">DIAGNÓSTICO HISTÓRICO, TÉCNICO Y SOCIOECONÓMICO </w:t>
      </w:r>
    </w:p>
    <w:p w14:paraId="7ED1A67B" w14:textId="67B225D9" w:rsidR="37B24227" w:rsidRPr="00E53E68" w:rsidRDefault="00024E92" w:rsidP="004261D5">
      <w:pPr>
        <w:spacing w:after="0" w:line="276" w:lineRule="auto"/>
        <w:jc w:val="center"/>
        <w:rPr>
          <w:rFonts w:eastAsiaTheme="minorEastAsia"/>
          <w:b/>
          <w:bCs/>
          <w:sz w:val="22"/>
          <w:szCs w:val="22"/>
          <w:lang w:val="es-CO"/>
        </w:rPr>
      </w:pPr>
      <w:r w:rsidRPr="00E53E68">
        <w:rPr>
          <w:rFonts w:eastAsiaTheme="minorEastAsia"/>
          <w:b/>
          <w:bCs/>
          <w:sz w:val="22"/>
          <w:szCs w:val="22"/>
          <w:lang w:val="es-CO"/>
        </w:rPr>
        <w:t>DEL SISTEMA ELÉCTRICO DEL DEPARTAMENTO DE CESAR</w:t>
      </w:r>
    </w:p>
    <w:p w14:paraId="09E7E7EF" w14:textId="77777777" w:rsidR="00344B7B" w:rsidRPr="00E53E68" w:rsidRDefault="00344B7B" w:rsidP="004261D5">
      <w:pPr>
        <w:spacing w:line="276" w:lineRule="auto"/>
        <w:jc w:val="center"/>
        <w:rPr>
          <w:rFonts w:eastAsiaTheme="minorEastAsia"/>
          <w:b/>
          <w:bCs/>
          <w:sz w:val="22"/>
          <w:szCs w:val="22"/>
          <w:lang w:val="es-CO"/>
        </w:rPr>
      </w:pPr>
    </w:p>
    <w:p w14:paraId="04827390" w14:textId="77777777" w:rsidR="00344B7B" w:rsidRPr="00E53E68" w:rsidRDefault="00344B7B" w:rsidP="004261D5">
      <w:pPr>
        <w:spacing w:line="276" w:lineRule="auto"/>
        <w:jc w:val="center"/>
        <w:rPr>
          <w:rFonts w:eastAsiaTheme="minorEastAsia"/>
          <w:b/>
          <w:bCs/>
          <w:sz w:val="22"/>
          <w:szCs w:val="22"/>
          <w:lang w:val="es-CO"/>
        </w:rPr>
      </w:pPr>
    </w:p>
    <w:p w14:paraId="33E3A866" w14:textId="77777777" w:rsidR="00344B7B" w:rsidRPr="00E53E68" w:rsidRDefault="00344B7B" w:rsidP="004261D5">
      <w:pPr>
        <w:spacing w:line="276" w:lineRule="auto"/>
        <w:jc w:val="center"/>
        <w:rPr>
          <w:rFonts w:eastAsiaTheme="minorEastAsia"/>
          <w:b/>
          <w:bCs/>
          <w:sz w:val="22"/>
          <w:szCs w:val="22"/>
          <w:lang w:val="es-CO"/>
        </w:rPr>
      </w:pPr>
    </w:p>
    <w:p w14:paraId="4AEC9CD8" w14:textId="77777777" w:rsidR="00344B7B" w:rsidRPr="00E53E68" w:rsidRDefault="00344B7B" w:rsidP="004261D5">
      <w:pPr>
        <w:spacing w:line="276" w:lineRule="auto"/>
        <w:jc w:val="center"/>
        <w:rPr>
          <w:rFonts w:eastAsiaTheme="minorEastAsia"/>
          <w:b/>
          <w:bCs/>
          <w:sz w:val="22"/>
          <w:szCs w:val="22"/>
          <w:lang w:val="es-CO"/>
        </w:rPr>
      </w:pPr>
    </w:p>
    <w:p w14:paraId="19AB66A6" w14:textId="77777777" w:rsidR="00344B7B" w:rsidRPr="00E53E68" w:rsidRDefault="00344B7B" w:rsidP="004261D5">
      <w:pPr>
        <w:spacing w:line="276" w:lineRule="auto"/>
        <w:jc w:val="center"/>
        <w:rPr>
          <w:rFonts w:eastAsiaTheme="minorEastAsia"/>
          <w:b/>
          <w:bCs/>
          <w:sz w:val="22"/>
          <w:szCs w:val="22"/>
          <w:lang w:val="es-CO"/>
        </w:rPr>
      </w:pPr>
    </w:p>
    <w:p w14:paraId="7CACA85F" w14:textId="77777777" w:rsidR="00344B7B" w:rsidRPr="00E53E68" w:rsidRDefault="00344B7B" w:rsidP="004261D5">
      <w:pPr>
        <w:spacing w:line="276" w:lineRule="auto"/>
        <w:jc w:val="center"/>
        <w:rPr>
          <w:rFonts w:eastAsiaTheme="minorEastAsia"/>
          <w:b/>
          <w:bCs/>
          <w:sz w:val="22"/>
          <w:szCs w:val="22"/>
          <w:lang w:val="es-CO"/>
        </w:rPr>
      </w:pPr>
    </w:p>
    <w:p w14:paraId="30370D21" w14:textId="77777777" w:rsidR="00344B7B" w:rsidRPr="00E53E68" w:rsidRDefault="00344B7B" w:rsidP="004261D5">
      <w:pPr>
        <w:spacing w:line="276" w:lineRule="auto"/>
        <w:jc w:val="center"/>
        <w:rPr>
          <w:rFonts w:eastAsiaTheme="minorEastAsia"/>
          <w:b/>
          <w:bCs/>
          <w:sz w:val="22"/>
          <w:szCs w:val="22"/>
          <w:lang w:val="es-CO"/>
        </w:rPr>
      </w:pPr>
    </w:p>
    <w:p w14:paraId="409C987E" w14:textId="77777777" w:rsidR="00CF41F5" w:rsidRPr="00E53E68" w:rsidRDefault="00CF41F5" w:rsidP="004261D5">
      <w:pPr>
        <w:spacing w:line="276" w:lineRule="auto"/>
        <w:jc w:val="center"/>
        <w:rPr>
          <w:rFonts w:eastAsiaTheme="minorEastAsia"/>
          <w:b/>
          <w:bCs/>
          <w:sz w:val="22"/>
          <w:szCs w:val="22"/>
          <w:lang w:val="es-CO"/>
        </w:rPr>
      </w:pPr>
    </w:p>
    <w:p w14:paraId="44CBCAE4" w14:textId="77777777" w:rsidR="00344B7B" w:rsidRPr="00E53E68" w:rsidRDefault="00344B7B" w:rsidP="004261D5">
      <w:pPr>
        <w:spacing w:line="276" w:lineRule="auto"/>
        <w:jc w:val="center"/>
        <w:rPr>
          <w:rFonts w:eastAsiaTheme="minorEastAsia"/>
          <w:b/>
          <w:bCs/>
          <w:sz w:val="22"/>
          <w:szCs w:val="22"/>
          <w:lang w:val="es-CO"/>
        </w:rPr>
      </w:pPr>
    </w:p>
    <w:p w14:paraId="22727141" w14:textId="745B9979" w:rsidR="00344B7B" w:rsidRPr="00E53E68" w:rsidRDefault="00344B7B" w:rsidP="004261D5">
      <w:pPr>
        <w:spacing w:line="276" w:lineRule="auto"/>
        <w:jc w:val="center"/>
        <w:rPr>
          <w:rFonts w:eastAsiaTheme="minorEastAsia"/>
          <w:b/>
          <w:bCs/>
          <w:sz w:val="22"/>
          <w:szCs w:val="22"/>
          <w:lang w:val="es-CO"/>
        </w:rPr>
      </w:pPr>
      <w:r w:rsidRPr="00E53E68">
        <w:rPr>
          <w:rFonts w:eastAsiaTheme="minorEastAsia"/>
          <w:b/>
          <w:bCs/>
          <w:sz w:val="22"/>
          <w:szCs w:val="22"/>
          <w:lang w:val="es-CO"/>
        </w:rPr>
        <w:t>PROGRAMA COLOMBIA SOLAR</w:t>
      </w:r>
    </w:p>
    <w:p w14:paraId="380F090D" w14:textId="77777777" w:rsidR="00344B7B" w:rsidRPr="00E53E68" w:rsidRDefault="00344B7B" w:rsidP="004261D5">
      <w:pPr>
        <w:spacing w:line="276" w:lineRule="auto"/>
        <w:jc w:val="center"/>
        <w:rPr>
          <w:rFonts w:eastAsiaTheme="minorEastAsia"/>
          <w:b/>
          <w:bCs/>
          <w:sz w:val="22"/>
          <w:szCs w:val="22"/>
          <w:lang w:val="es-CO"/>
        </w:rPr>
      </w:pPr>
    </w:p>
    <w:p w14:paraId="5B461D69" w14:textId="77777777" w:rsidR="000E1232" w:rsidRPr="00E53E68" w:rsidRDefault="000E1232" w:rsidP="004261D5">
      <w:pPr>
        <w:spacing w:line="276" w:lineRule="auto"/>
        <w:jc w:val="center"/>
        <w:rPr>
          <w:rFonts w:eastAsiaTheme="minorEastAsia"/>
          <w:b/>
          <w:bCs/>
          <w:sz w:val="22"/>
          <w:szCs w:val="22"/>
          <w:lang w:val="es-CO"/>
        </w:rPr>
      </w:pPr>
    </w:p>
    <w:p w14:paraId="4786A8E9" w14:textId="77777777" w:rsidR="000E1232" w:rsidRPr="00E53E68" w:rsidRDefault="000E1232" w:rsidP="004261D5">
      <w:pPr>
        <w:spacing w:line="276" w:lineRule="auto"/>
        <w:jc w:val="center"/>
        <w:rPr>
          <w:rFonts w:eastAsiaTheme="minorEastAsia"/>
          <w:b/>
          <w:bCs/>
          <w:sz w:val="22"/>
          <w:szCs w:val="22"/>
          <w:lang w:val="es-CO"/>
        </w:rPr>
      </w:pPr>
    </w:p>
    <w:p w14:paraId="7E7B9565" w14:textId="77777777" w:rsidR="000E1232" w:rsidRPr="00E53E68" w:rsidRDefault="000E1232" w:rsidP="004261D5">
      <w:pPr>
        <w:spacing w:line="276" w:lineRule="auto"/>
        <w:jc w:val="center"/>
        <w:rPr>
          <w:rFonts w:eastAsiaTheme="minorEastAsia"/>
          <w:b/>
          <w:bCs/>
          <w:sz w:val="22"/>
          <w:szCs w:val="22"/>
          <w:lang w:val="es-CO"/>
        </w:rPr>
      </w:pPr>
    </w:p>
    <w:p w14:paraId="580C5EE8" w14:textId="77777777" w:rsidR="000E1232" w:rsidRPr="00E53E68" w:rsidRDefault="000E1232" w:rsidP="004261D5">
      <w:pPr>
        <w:spacing w:line="276" w:lineRule="auto"/>
        <w:jc w:val="center"/>
        <w:rPr>
          <w:rFonts w:eastAsiaTheme="minorEastAsia"/>
          <w:b/>
          <w:bCs/>
          <w:sz w:val="22"/>
          <w:szCs w:val="22"/>
          <w:lang w:val="es-CO"/>
        </w:rPr>
      </w:pPr>
    </w:p>
    <w:p w14:paraId="72F33F2A" w14:textId="77777777" w:rsidR="000E1232" w:rsidRPr="00E53E68" w:rsidRDefault="000E1232" w:rsidP="004261D5">
      <w:pPr>
        <w:spacing w:line="276" w:lineRule="auto"/>
        <w:jc w:val="center"/>
        <w:rPr>
          <w:rFonts w:eastAsiaTheme="minorEastAsia"/>
          <w:b/>
          <w:bCs/>
          <w:sz w:val="22"/>
          <w:szCs w:val="22"/>
          <w:lang w:val="es-CO"/>
        </w:rPr>
      </w:pPr>
    </w:p>
    <w:p w14:paraId="213EAA9B" w14:textId="77777777" w:rsidR="000E1232" w:rsidRPr="00E53E68" w:rsidRDefault="000E1232" w:rsidP="004261D5">
      <w:pPr>
        <w:spacing w:line="276" w:lineRule="auto"/>
        <w:jc w:val="center"/>
        <w:rPr>
          <w:rFonts w:eastAsiaTheme="minorEastAsia"/>
          <w:b/>
          <w:bCs/>
          <w:sz w:val="22"/>
          <w:szCs w:val="22"/>
          <w:lang w:val="es-CO"/>
        </w:rPr>
      </w:pPr>
    </w:p>
    <w:p w14:paraId="0226AC28" w14:textId="77777777" w:rsidR="000E1232" w:rsidRPr="00E53E68" w:rsidRDefault="000E1232" w:rsidP="004261D5">
      <w:pPr>
        <w:spacing w:line="276" w:lineRule="auto"/>
        <w:jc w:val="center"/>
        <w:rPr>
          <w:rFonts w:eastAsiaTheme="minorEastAsia"/>
          <w:b/>
          <w:bCs/>
          <w:sz w:val="22"/>
          <w:szCs w:val="22"/>
          <w:lang w:val="es-CO"/>
        </w:rPr>
      </w:pPr>
    </w:p>
    <w:p w14:paraId="1E94C80F" w14:textId="77777777" w:rsidR="000E1232" w:rsidRPr="00E53E68" w:rsidRDefault="000E1232" w:rsidP="004261D5">
      <w:pPr>
        <w:spacing w:line="276" w:lineRule="auto"/>
        <w:jc w:val="center"/>
        <w:rPr>
          <w:rFonts w:eastAsiaTheme="minorEastAsia"/>
          <w:b/>
          <w:bCs/>
          <w:sz w:val="22"/>
          <w:szCs w:val="22"/>
          <w:lang w:val="es-CO"/>
        </w:rPr>
      </w:pPr>
    </w:p>
    <w:p w14:paraId="7E86F906" w14:textId="77777777" w:rsidR="00CF41F5" w:rsidRPr="00E53E68" w:rsidRDefault="00CF41F5" w:rsidP="004261D5">
      <w:pPr>
        <w:spacing w:line="276" w:lineRule="auto"/>
        <w:jc w:val="center"/>
        <w:rPr>
          <w:rFonts w:eastAsiaTheme="minorEastAsia"/>
          <w:b/>
          <w:bCs/>
          <w:sz w:val="22"/>
          <w:szCs w:val="22"/>
          <w:lang w:val="es-CO"/>
        </w:rPr>
      </w:pPr>
    </w:p>
    <w:p w14:paraId="4B20B76E" w14:textId="77777777" w:rsidR="000E1232" w:rsidRPr="00E53E68" w:rsidRDefault="000E1232" w:rsidP="004261D5">
      <w:pPr>
        <w:spacing w:line="276" w:lineRule="auto"/>
        <w:jc w:val="center"/>
        <w:rPr>
          <w:rFonts w:eastAsiaTheme="minorEastAsia"/>
          <w:b/>
          <w:bCs/>
          <w:sz w:val="22"/>
          <w:szCs w:val="22"/>
          <w:lang w:val="es-CO"/>
        </w:rPr>
      </w:pPr>
    </w:p>
    <w:p w14:paraId="772388A3" w14:textId="77777777" w:rsidR="00344B7B" w:rsidRPr="00E53E68" w:rsidRDefault="00344B7B" w:rsidP="004261D5">
      <w:pPr>
        <w:spacing w:line="276" w:lineRule="auto"/>
        <w:jc w:val="center"/>
        <w:rPr>
          <w:rFonts w:eastAsiaTheme="minorEastAsia"/>
          <w:b/>
          <w:bCs/>
          <w:sz w:val="22"/>
          <w:szCs w:val="22"/>
          <w:lang w:val="es-CO"/>
        </w:rPr>
      </w:pPr>
    </w:p>
    <w:p w14:paraId="39219EC4" w14:textId="1F82D329" w:rsidR="000E1232" w:rsidRPr="00E53E68" w:rsidRDefault="000E1232" w:rsidP="004261D5">
      <w:pPr>
        <w:spacing w:line="276" w:lineRule="auto"/>
        <w:jc w:val="center"/>
        <w:rPr>
          <w:rFonts w:eastAsiaTheme="minorEastAsia"/>
          <w:sz w:val="22"/>
          <w:szCs w:val="22"/>
          <w:lang w:val="es-CO"/>
        </w:rPr>
      </w:pPr>
      <w:r w:rsidRPr="00E53E68">
        <w:rPr>
          <w:rFonts w:eastAsiaTheme="minorEastAsia"/>
          <w:b/>
          <w:bCs/>
          <w:sz w:val="22"/>
          <w:szCs w:val="22"/>
          <w:lang w:val="es-CO"/>
        </w:rPr>
        <w:t>MINISTERIO DE MINAS Y ENERGÍA</w:t>
      </w:r>
    </w:p>
    <w:p w14:paraId="7D45DFA8" w14:textId="106CB7AB" w:rsidR="00024E92" w:rsidRPr="00E53E68" w:rsidRDefault="000E1232" w:rsidP="004261D5">
      <w:pPr>
        <w:spacing w:line="276" w:lineRule="auto"/>
        <w:jc w:val="center"/>
        <w:rPr>
          <w:rFonts w:eastAsiaTheme="minorEastAsia"/>
          <w:b/>
          <w:bCs/>
          <w:sz w:val="22"/>
          <w:szCs w:val="22"/>
          <w:lang w:val="es-CO"/>
        </w:rPr>
      </w:pPr>
      <w:r w:rsidRPr="00E53E68">
        <w:rPr>
          <w:rFonts w:eastAsiaTheme="minorEastAsia"/>
          <w:b/>
          <w:bCs/>
          <w:sz w:val="22"/>
          <w:szCs w:val="22"/>
          <w:lang w:val="es-CO"/>
        </w:rPr>
        <w:t>JUNIO 30 DE 2026</w:t>
      </w:r>
    </w:p>
    <w:p w14:paraId="7526FF48" w14:textId="77777777" w:rsidR="00024E92" w:rsidRPr="00E53E68" w:rsidRDefault="00024E92" w:rsidP="004261D5">
      <w:pPr>
        <w:spacing w:line="276" w:lineRule="auto"/>
        <w:rPr>
          <w:rFonts w:eastAsiaTheme="minorEastAsia"/>
          <w:b/>
          <w:bCs/>
          <w:sz w:val="22"/>
          <w:szCs w:val="22"/>
          <w:lang w:val="es-CO"/>
        </w:rPr>
      </w:pPr>
    </w:p>
    <w:p w14:paraId="3A1319FB" w14:textId="77777777" w:rsidR="006F262F" w:rsidRPr="00E53E68" w:rsidRDefault="006F262F" w:rsidP="004261D5">
      <w:pPr>
        <w:spacing w:line="276" w:lineRule="auto"/>
        <w:rPr>
          <w:rFonts w:eastAsiaTheme="minorEastAsia"/>
          <w:b/>
          <w:bCs/>
          <w:sz w:val="22"/>
          <w:szCs w:val="22"/>
          <w:lang w:val="es-CO"/>
        </w:rPr>
      </w:pPr>
    </w:p>
    <w:p w14:paraId="015CF705" w14:textId="77777777" w:rsidR="00024E92" w:rsidRPr="00E53E68" w:rsidRDefault="00024E92" w:rsidP="004261D5">
      <w:pPr>
        <w:spacing w:line="276" w:lineRule="auto"/>
        <w:rPr>
          <w:rFonts w:eastAsiaTheme="minorEastAsia"/>
          <w:b/>
          <w:bCs/>
          <w:sz w:val="22"/>
          <w:szCs w:val="22"/>
          <w:lang w:val="es-CO"/>
        </w:rPr>
      </w:pPr>
    </w:p>
    <w:p w14:paraId="68B9A3B2" w14:textId="5DD2DFA5" w:rsidR="00024E92" w:rsidRPr="00E53E68" w:rsidRDefault="00AA618E" w:rsidP="00AA618E">
      <w:pPr>
        <w:spacing w:line="276" w:lineRule="auto"/>
        <w:jc w:val="center"/>
        <w:rPr>
          <w:rFonts w:eastAsiaTheme="minorEastAsia"/>
          <w:b/>
          <w:bCs/>
          <w:sz w:val="22"/>
          <w:szCs w:val="22"/>
          <w:lang w:val="es-CO"/>
        </w:rPr>
      </w:pPr>
      <w:r w:rsidRPr="00E53E68">
        <w:rPr>
          <w:rFonts w:eastAsiaTheme="minorEastAsia"/>
          <w:b/>
          <w:bCs/>
          <w:sz w:val="22"/>
          <w:szCs w:val="22"/>
          <w:lang w:val="es-CO"/>
        </w:rPr>
        <w:lastRenderedPageBreak/>
        <w:t>TABLA DE CONTENIDO</w:t>
      </w:r>
    </w:p>
    <w:p w14:paraId="462204F7" w14:textId="77777777" w:rsidR="00AA618E" w:rsidRPr="00E53E68" w:rsidRDefault="00AA618E" w:rsidP="00AA618E">
      <w:pPr>
        <w:spacing w:line="276" w:lineRule="auto"/>
        <w:jc w:val="center"/>
        <w:rPr>
          <w:rFonts w:eastAsiaTheme="minorEastAsia"/>
          <w:b/>
          <w:bCs/>
          <w:sz w:val="22"/>
          <w:szCs w:val="22"/>
          <w:lang w:val="es-CO"/>
        </w:rPr>
      </w:pPr>
    </w:p>
    <w:p w14:paraId="0DD692C8" w14:textId="77777777" w:rsidR="00AA618E" w:rsidRPr="00E53E68" w:rsidRDefault="00AA618E" w:rsidP="00AA618E">
      <w:pPr>
        <w:spacing w:line="276" w:lineRule="auto"/>
        <w:jc w:val="center"/>
        <w:rPr>
          <w:rFonts w:eastAsiaTheme="minorEastAsia"/>
          <w:b/>
          <w:bCs/>
          <w:sz w:val="22"/>
          <w:szCs w:val="22"/>
          <w:lang w:val="es-CO"/>
        </w:rPr>
      </w:pPr>
    </w:p>
    <w:sdt>
      <w:sdtPr>
        <w:rPr>
          <w:rFonts w:eastAsiaTheme="minorEastAsia"/>
          <w:sz w:val="22"/>
          <w:szCs w:val="22"/>
        </w:rPr>
        <w:id w:val="1118560851"/>
        <w:docPartObj>
          <w:docPartGallery w:val="Table of Contents"/>
          <w:docPartUnique/>
        </w:docPartObj>
      </w:sdtPr>
      <w:sdtEndPr>
        <w:rPr>
          <w:b/>
          <w:bCs/>
        </w:rPr>
      </w:sdtEndPr>
      <w:sdtContent>
        <w:p w14:paraId="21C2D348" w14:textId="62554061" w:rsidR="00BD3284" w:rsidRDefault="008F319C">
          <w:pPr>
            <w:pStyle w:val="TDC1"/>
            <w:tabs>
              <w:tab w:val="left" w:pos="480"/>
              <w:tab w:val="right" w:leader="dot" w:pos="9016"/>
            </w:tabs>
            <w:rPr>
              <w:rFonts w:eastAsiaTheme="minorEastAsia"/>
              <w:noProof/>
              <w:kern w:val="2"/>
              <w:lang w:val="es-CO" w:eastAsia="es-CO"/>
              <w14:ligatures w14:val="standardContextual"/>
            </w:rPr>
          </w:pPr>
          <w:r w:rsidRPr="00E53E68">
            <w:rPr>
              <w:sz w:val="22"/>
              <w:szCs w:val="22"/>
            </w:rPr>
            <w:fldChar w:fldCharType="begin"/>
          </w:r>
          <w:r w:rsidRPr="00E53E68">
            <w:rPr>
              <w:sz w:val="22"/>
              <w:szCs w:val="22"/>
            </w:rPr>
            <w:instrText xml:space="preserve"> TOC \o "1-3" \h \z \u </w:instrText>
          </w:r>
          <w:r w:rsidRPr="00E53E68">
            <w:rPr>
              <w:sz w:val="22"/>
              <w:szCs w:val="22"/>
            </w:rPr>
            <w:fldChar w:fldCharType="separate"/>
          </w:r>
          <w:hyperlink w:anchor="_Toc230683050" w:history="1">
            <w:r w:rsidR="00BD3284" w:rsidRPr="00C56AB2">
              <w:rPr>
                <w:rStyle w:val="Hipervnculo"/>
                <w:b/>
                <w:bCs/>
                <w:noProof/>
                <w:lang w:val="es-CO"/>
              </w:rPr>
              <w:t>1.</w:t>
            </w:r>
            <w:r w:rsidR="00BD3284">
              <w:rPr>
                <w:rFonts w:eastAsiaTheme="minorEastAsia"/>
                <w:noProof/>
                <w:kern w:val="2"/>
                <w:lang w:val="es-CO" w:eastAsia="es-CO"/>
                <w14:ligatures w14:val="standardContextual"/>
              </w:rPr>
              <w:tab/>
            </w:r>
            <w:r w:rsidR="00BD3284" w:rsidRPr="00C56AB2">
              <w:rPr>
                <w:rStyle w:val="Hipervnculo"/>
                <w:b/>
                <w:bCs/>
                <w:noProof/>
                <w:lang w:val="es-CO"/>
              </w:rPr>
              <w:t>OBJETIVO GENERAL</w:t>
            </w:r>
            <w:r w:rsidR="00BD3284">
              <w:rPr>
                <w:noProof/>
                <w:webHidden/>
              </w:rPr>
              <w:tab/>
            </w:r>
            <w:r w:rsidR="00BD3284">
              <w:rPr>
                <w:noProof/>
                <w:webHidden/>
              </w:rPr>
              <w:fldChar w:fldCharType="begin"/>
            </w:r>
            <w:r w:rsidR="00BD3284">
              <w:rPr>
                <w:noProof/>
                <w:webHidden/>
              </w:rPr>
              <w:instrText xml:space="preserve"> PAGEREF _Toc230683050 \h </w:instrText>
            </w:r>
            <w:r w:rsidR="00BD3284">
              <w:rPr>
                <w:noProof/>
                <w:webHidden/>
              </w:rPr>
            </w:r>
            <w:r w:rsidR="00BD3284">
              <w:rPr>
                <w:noProof/>
                <w:webHidden/>
              </w:rPr>
              <w:fldChar w:fldCharType="separate"/>
            </w:r>
            <w:r w:rsidR="00BD3284">
              <w:rPr>
                <w:noProof/>
                <w:webHidden/>
              </w:rPr>
              <w:t>3</w:t>
            </w:r>
            <w:r w:rsidR="00BD3284">
              <w:rPr>
                <w:noProof/>
                <w:webHidden/>
              </w:rPr>
              <w:fldChar w:fldCharType="end"/>
            </w:r>
          </w:hyperlink>
        </w:p>
        <w:p w14:paraId="4A302A07" w14:textId="6AEF5BE8"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51" w:history="1">
            <w:r w:rsidRPr="00C56AB2">
              <w:rPr>
                <w:rStyle w:val="Hipervnculo"/>
                <w:b/>
                <w:bCs/>
                <w:noProof/>
                <w:lang w:val="es-CO"/>
              </w:rPr>
              <w:t>2.</w:t>
            </w:r>
            <w:r>
              <w:rPr>
                <w:rFonts w:eastAsiaTheme="minorEastAsia"/>
                <w:noProof/>
                <w:kern w:val="2"/>
                <w:lang w:val="es-CO" w:eastAsia="es-CO"/>
                <w14:ligatures w14:val="standardContextual"/>
              </w:rPr>
              <w:tab/>
            </w:r>
            <w:r w:rsidRPr="00C56AB2">
              <w:rPr>
                <w:rStyle w:val="Hipervnculo"/>
                <w:b/>
                <w:bCs/>
                <w:noProof/>
                <w:lang w:val="es-CO"/>
              </w:rPr>
              <w:t>INTRODUCCIÓN – MELI</w:t>
            </w:r>
            <w:r>
              <w:rPr>
                <w:noProof/>
                <w:webHidden/>
              </w:rPr>
              <w:tab/>
            </w:r>
            <w:r>
              <w:rPr>
                <w:noProof/>
                <w:webHidden/>
              </w:rPr>
              <w:fldChar w:fldCharType="begin"/>
            </w:r>
            <w:r>
              <w:rPr>
                <w:noProof/>
                <w:webHidden/>
              </w:rPr>
              <w:instrText xml:space="preserve"> PAGEREF _Toc230683051 \h </w:instrText>
            </w:r>
            <w:r>
              <w:rPr>
                <w:noProof/>
                <w:webHidden/>
              </w:rPr>
            </w:r>
            <w:r>
              <w:rPr>
                <w:noProof/>
                <w:webHidden/>
              </w:rPr>
              <w:fldChar w:fldCharType="separate"/>
            </w:r>
            <w:r>
              <w:rPr>
                <w:noProof/>
                <w:webHidden/>
              </w:rPr>
              <w:t>3</w:t>
            </w:r>
            <w:r>
              <w:rPr>
                <w:noProof/>
                <w:webHidden/>
              </w:rPr>
              <w:fldChar w:fldCharType="end"/>
            </w:r>
          </w:hyperlink>
        </w:p>
        <w:p w14:paraId="34C92337" w14:textId="23AF0DCC"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52" w:history="1">
            <w:r w:rsidRPr="00C56AB2">
              <w:rPr>
                <w:rStyle w:val="Hipervnculo"/>
                <w:b/>
                <w:bCs/>
                <w:noProof/>
                <w:lang w:val="es-CO"/>
              </w:rPr>
              <w:t>2.1.</w:t>
            </w:r>
            <w:r>
              <w:rPr>
                <w:rFonts w:eastAsiaTheme="minorEastAsia"/>
                <w:noProof/>
                <w:kern w:val="2"/>
                <w:lang w:val="es-CO" w:eastAsia="es-CO"/>
                <w14:ligatures w14:val="standardContextual"/>
              </w:rPr>
              <w:tab/>
            </w:r>
            <w:r w:rsidRPr="00C56AB2">
              <w:rPr>
                <w:rStyle w:val="Hipervnculo"/>
                <w:b/>
                <w:bCs/>
                <w:noProof/>
              </w:rPr>
              <w:t>Justificación</w:t>
            </w:r>
            <w:r w:rsidRPr="00C56AB2">
              <w:rPr>
                <w:rStyle w:val="Hipervnculo"/>
                <w:b/>
                <w:bCs/>
                <w:noProof/>
                <w:lang w:val="es-CO"/>
              </w:rPr>
              <w:t xml:space="preserve"> – MELI</w:t>
            </w:r>
            <w:r>
              <w:rPr>
                <w:noProof/>
                <w:webHidden/>
              </w:rPr>
              <w:tab/>
            </w:r>
            <w:r>
              <w:rPr>
                <w:noProof/>
                <w:webHidden/>
              </w:rPr>
              <w:fldChar w:fldCharType="begin"/>
            </w:r>
            <w:r>
              <w:rPr>
                <w:noProof/>
                <w:webHidden/>
              </w:rPr>
              <w:instrText xml:space="preserve"> PAGEREF _Toc230683052 \h </w:instrText>
            </w:r>
            <w:r>
              <w:rPr>
                <w:noProof/>
                <w:webHidden/>
              </w:rPr>
            </w:r>
            <w:r>
              <w:rPr>
                <w:noProof/>
                <w:webHidden/>
              </w:rPr>
              <w:fldChar w:fldCharType="separate"/>
            </w:r>
            <w:r>
              <w:rPr>
                <w:noProof/>
                <w:webHidden/>
              </w:rPr>
              <w:t>5</w:t>
            </w:r>
            <w:r>
              <w:rPr>
                <w:noProof/>
                <w:webHidden/>
              </w:rPr>
              <w:fldChar w:fldCharType="end"/>
            </w:r>
          </w:hyperlink>
        </w:p>
        <w:p w14:paraId="2358B233" w14:textId="5B2086C8"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53" w:history="1">
            <w:r w:rsidRPr="00C56AB2">
              <w:rPr>
                <w:rStyle w:val="Hipervnculo"/>
                <w:b/>
                <w:bCs/>
                <w:noProof/>
              </w:rPr>
              <w:t>2.2.</w:t>
            </w:r>
            <w:r>
              <w:rPr>
                <w:rFonts w:eastAsiaTheme="minorEastAsia"/>
                <w:noProof/>
                <w:kern w:val="2"/>
                <w:lang w:val="es-CO" w:eastAsia="es-CO"/>
                <w14:ligatures w14:val="standardContextual"/>
              </w:rPr>
              <w:tab/>
            </w:r>
            <w:r w:rsidRPr="00C56AB2">
              <w:rPr>
                <w:rStyle w:val="Hipervnculo"/>
                <w:b/>
                <w:bCs/>
                <w:noProof/>
              </w:rPr>
              <w:t>Marco Conceptual – MELI</w:t>
            </w:r>
            <w:r>
              <w:rPr>
                <w:noProof/>
                <w:webHidden/>
              </w:rPr>
              <w:tab/>
            </w:r>
            <w:r>
              <w:rPr>
                <w:noProof/>
                <w:webHidden/>
              </w:rPr>
              <w:fldChar w:fldCharType="begin"/>
            </w:r>
            <w:r>
              <w:rPr>
                <w:noProof/>
                <w:webHidden/>
              </w:rPr>
              <w:instrText xml:space="preserve"> PAGEREF _Toc230683053 \h </w:instrText>
            </w:r>
            <w:r>
              <w:rPr>
                <w:noProof/>
                <w:webHidden/>
              </w:rPr>
            </w:r>
            <w:r>
              <w:rPr>
                <w:noProof/>
                <w:webHidden/>
              </w:rPr>
              <w:fldChar w:fldCharType="separate"/>
            </w:r>
            <w:r>
              <w:rPr>
                <w:noProof/>
                <w:webHidden/>
              </w:rPr>
              <w:t>6</w:t>
            </w:r>
            <w:r>
              <w:rPr>
                <w:noProof/>
                <w:webHidden/>
              </w:rPr>
              <w:fldChar w:fldCharType="end"/>
            </w:r>
          </w:hyperlink>
        </w:p>
        <w:p w14:paraId="1CB9115E" w14:textId="6164F65F"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54" w:history="1">
            <w:r w:rsidRPr="00C56AB2">
              <w:rPr>
                <w:rStyle w:val="Hipervnculo"/>
                <w:b/>
                <w:bCs/>
                <w:noProof/>
              </w:rPr>
              <w:t>2.3.</w:t>
            </w:r>
            <w:r>
              <w:rPr>
                <w:rFonts w:eastAsiaTheme="minorEastAsia"/>
                <w:noProof/>
                <w:kern w:val="2"/>
                <w:lang w:val="es-CO" w:eastAsia="es-CO"/>
                <w14:ligatures w14:val="standardContextual"/>
              </w:rPr>
              <w:tab/>
            </w:r>
            <w:r w:rsidRPr="00C56AB2">
              <w:rPr>
                <w:rStyle w:val="Hipervnculo"/>
                <w:b/>
                <w:bCs/>
                <w:noProof/>
              </w:rPr>
              <w:t>Metodología – MELI</w:t>
            </w:r>
            <w:r>
              <w:rPr>
                <w:noProof/>
                <w:webHidden/>
              </w:rPr>
              <w:tab/>
            </w:r>
            <w:r>
              <w:rPr>
                <w:noProof/>
                <w:webHidden/>
              </w:rPr>
              <w:fldChar w:fldCharType="begin"/>
            </w:r>
            <w:r>
              <w:rPr>
                <w:noProof/>
                <w:webHidden/>
              </w:rPr>
              <w:instrText xml:space="preserve"> PAGEREF _Toc230683054 \h </w:instrText>
            </w:r>
            <w:r>
              <w:rPr>
                <w:noProof/>
                <w:webHidden/>
              </w:rPr>
            </w:r>
            <w:r>
              <w:rPr>
                <w:noProof/>
                <w:webHidden/>
              </w:rPr>
              <w:fldChar w:fldCharType="separate"/>
            </w:r>
            <w:r>
              <w:rPr>
                <w:noProof/>
                <w:webHidden/>
              </w:rPr>
              <w:t>7</w:t>
            </w:r>
            <w:r>
              <w:rPr>
                <w:noProof/>
                <w:webHidden/>
              </w:rPr>
              <w:fldChar w:fldCharType="end"/>
            </w:r>
          </w:hyperlink>
        </w:p>
        <w:p w14:paraId="02DBF787" w14:textId="0848CDA4"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55" w:history="1">
            <w:r w:rsidRPr="00C56AB2">
              <w:rPr>
                <w:rStyle w:val="Hipervnculo"/>
                <w:b/>
                <w:bCs/>
                <w:noProof/>
              </w:rPr>
              <w:t>2.4.</w:t>
            </w:r>
            <w:r>
              <w:rPr>
                <w:rFonts w:eastAsiaTheme="minorEastAsia"/>
                <w:noProof/>
                <w:kern w:val="2"/>
                <w:lang w:val="es-CO" w:eastAsia="es-CO"/>
                <w14:ligatures w14:val="standardContextual"/>
              </w:rPr>
              <w:tab/>
            </w:r>
            <w:r w:rsidRPr="00C56AB2">
              <w:rPr>
                <w:rStyle w:val="Hipervnculo"/>
                <w:b/>
                <w:bCs/>
                <w:noProof/>
              </w:rPr>
              <w:t>Aspectos General del Departamento de Bolívar - MELI</w:t>
            </w:r>
            <w:r>
              <w:rPr>
                <w:noProof/>
                <w:webHidden/>
              </w:rPr>
              <w:tab/>
            </w:r>
            <w:r>
              <w:rPr>
                <w:noProof/>
                <w:webHidden/>
              </w:rPr>
              <w:fldChar w:fldCharType="begin"/>
            </w:r>
            <w:r>
              <w:rPr>
                <w:noProof/>
                <w:webHidden/>
              </w:rPr>
              <w:instrText xml:space="preserve"> PAGEREF _Toc230683055 \h </w:instrText>
            </w:r>
            <w:r>
              <w:rPr>
                <w:noProof/>
                <w:webHidden/>
              </w:rPr>
            </w:r>
            <w:r>
              <w:rPr>
                <w:noProof/>
                <w:webHidden/>
              </w:rPr>
              <w:fldChar w:fldCharType="separate"/>
            </w:r>
            <w:r>
              <w:rPr>
                <w:noProof/>
                <w:webHidden/>
              </w:rPr>
              <w:t>9</w:t>
            </w:r>
            <w:r>
              <w:rPr>
                <w:noProof/>
                <w:webHidden/>
              </w:rPr>
              <w:fldChar w:fldCharType="end"/>
            </w:r>
          </w:hyperlink>
        </w:p>
        <w:p w14:paraId="4BB3A83F" w14:textId="366E8AB0"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56" w:history="1">
            <w:r w:rsidRPr="00C56AB2">
              <w:rPr>
                <w:rStyle w:val="Hipervnculo"/>
                <w:b/>
                <w:bCs/>
                <w:noProof/>
              </w:rPr>
              <w:t>3.</w:t>
            </w:r>
            <w:r>
              <w:rPr>
                <w:rFonts w:eastAsiaTheme="minorEastAsia"/>
                <w:noProof/>
                <w:kern w:val="2"/>
                <w:lang w:val="es-CO" w:eastAsia="es-CO"/>
                <w14:ligatures w14:val="standardContextual"/>
              </w:rPr>
              <w:tab/>
            </w:r>
            <w:r w:rsidRPr="00C56AB2">
              <w:rPr>
                <w:rStyle w:val="Hipervnculo"/>
                <w:b/>
                <w:bCs/>
                <w:noProof/>
                <w:lang w:val="es-CO"/>
              </w:rPr>
              <w:t>CONFIGURACIÓN HISTÓRICA DEL DEPARTAMENTO - LUCÍA</w:t>
            </w:r>
            <w:r>
              <w:rPr>
                <w:noProof/>
                <w:webHidden/>
              </w:rPr>
              <w:tab/>
            </w:r>
            <w:r>
              <w:rPr>
                <w:noProof/>
                <w:webHidden/>
              </w:rPr>
              <w:fldChar w:fldCharType="begin"/>
            </w:r>
            <w:r>
              <w:rPr>
                <w:noProof/>
                <w:webHidden/>
              </w:rPr>
              <w:instrText xml:space="preserve"> PAGEREF _Toc230683056 \h </w:instrText>
            </w:r>
            <w:r>
              <w:rPr>
                <w:noProof/>
                <w:webHidden/>
              </w:rPr>
            </w:r>
            <w:r>
              <w:rPr>
                <w:noProof/>
                <w:webHidden/>
              </w:rPr>
              <w:fldChar w:fldCharType="separate"/>
            </w:r>
            <w:r>
              <w:rPr>
                <w:noProof/>
                <w:webHidden/>
              </w:rPr>
              <w:t>12</w:t>
            </w:r>
            <w:r>
              <w:rPr>
                <w:noProof/>
                <w:webHidden/>
              </w:rPr>
              <w:fldChar w:fldCharType="end"/>
            </w:r>
          </w:hyperlink>
        </w:p>
        <w:p w14:paraId="464A4730" w14:textId="15D25DE7"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57" w:history="1">
            <w:r w:rsidRPr="00C56AB2">
              <w:rPr>
                <w:rStyle w:val="Hipervnculo"/>
                <w:b/>
                <w:bCs/>
                <w:noProof/>
                <w:lang w:val="es-CO"/>
              </w:rPr>
              <w:t>4.</w:t>
            </w:r>
            <w:r>
              <w:rPr>
                <w:rFonts w:eastAsiaTheme="minorEastAsia"/>
                <w:noProof/>
                <w:kern w:val="2"/>
                <w:lang w:val="es-CO" w:eastAsia="es-CO"/>
                <w14:ligatures w14:val="standardContextual"/>
              </w:rPr>
              <w:tab/>
            </w:r>
            <w:r w:rsidRPr="00C56AB2">
              <w:rPr>
                <w:rStyle w:val="Hipervnculo"/>
                <w:b/>
                <w:bCs/>
                <w:noProof/>
                <w:lang w:val="es-CO"/>
              </w:rPr>
              <w:t>HISTORIA DEL SISTEMA ELÉCTRICO DE BOLÍVAR - LUCÍA</w:t>
            </w:r>
            <w:r>
              <w:rPr>
                <w:noProof/>
                <w:webHidden/>
              </w:rPr>
              <w:tab/>
            </w:r>
            <w:r>
              <w:rPr>
                <w:noProof/>
                <w:webHidden/>
              </w:rPr>
              <w:fldChar w:fldCharType="begin"/>
            </w:r>
            <w:r>
              <w:rPr>
                <w:noProof/>
                <w:webHidden/>
              </w:rPr>
              <w:instrText xml:space="preserve"> PAGEREF _Toc230683057 \h </w:instrText>
            </w:r>
            <w:r>
              <w:rPr>
                <w:noProof/>
                <w:webHidden/>
              </w:rPr>
            </w:r>
            <w:r>
              <w:rPr>
                <w:noProof/>
                <w:webHidden/>
              </w:rPr>
              <w:fldChar w:fldCharType="separate"/>
            </w:r>
            <w:r>
              <w:rPr>
                <w:noProof/>
                <w:webHidden/>
              </w:rPr>
              <w:t>18</w:t>
            </w:r>
            <w:r>
              <w:rPr>
                <w:noProof/>
                <w:webHidden/>
              </w:rPr>
              <w:fldChar w:fldCharType="end"/>
            </w:r>
          </w:hyperlink>
        </w:p>
        <w:p w14:paraId="2A99E62A" w14:textId="58E67B2B"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58" w:history="1">
            <w:r w:rsidRPr="00C56AB2">
              <w:rPr>
                <w:rStyle w:val="Hipervnculo"/>
                <w:b/>
                <w:bCs/>
                <w:noProof/>
                <w:lang w:val="es-CO"/>
              </w:rPr>
              <w:t>5.</w:t>
            </w:r>
            <w:r>
              <w:rPr>
                <w:rFonts w:eastAsiaTheme="minorEastAsia"/>
                <w:noProof/>
                <w:kern w:val="2"/>
                <w:lang w:val="es-CO" w:eastAsia="es-CO"/>
                <w14:ligatures w14:val="standardContextual"/>
              </w:rPr>
              <w:tab/>
            </w:r>
            <w:r w:rsidRPr="00C56AB2">
              <w:rPr>
                <w:rStyle w:val="Hipervnculo"/>
                <w:b/>
                <w:bCs/>
                <w:noProof/>
                <w:lang w:val="es-CO"/>
              </w:rPr>
              <w:t>ACTUALIDAD SOCIOECONÓMICA – LUCÍA</w:t>
            </w:r>
            <w:r>
              <w:rPr>
                <w:noProof/>
                <w:webHidden/>
              </w:rPr>
              <w:tab/>
            </w:r>
            <w:r>
              <w:rPr>
                <w:noProof/>
                <w:webHidden/>
              </w:rPr>
              <w:fldChar w:fldCharType="begin"/>
            </w:r>
            <w:r>
              <w:rPr>
                <w:noProof/>
                <w:webHidden/>
              </w:rPr>
              <w:instrText xml:space="preserve"> PAGEREF _Toc230683058 \h </w:instrText>
            </w:r>
            <w:r>
              <w:rPr>
                <w:noProof/>
                <w:webHidden/>
              </w:rPr>
            </w:r>
            <w:r>
              <w:rPr>
                <w:noProof/>
                <w:webHidden/>
              </w:rPr>
              <w:fldChar w:fldCharType="separate"/>
            </w:r>
            <w:r>
              <w:rPr>
                <w:noProof/>
                <w:webHidden/>
              </w:rPr>
              <w:t>25</w:t>
            </w:r>
            <w:r>
              <w:rPr>
                <w:noProof/>
                <w:webHidden/>
              </w:rPr>
              <w:fldChar w:fldCharType="end"/>
            </w:r>
          </w:hyperlink>
        </w:p>
        <w:p w14:paraId="6D1F980C" w14:textId="09A94B4D"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59" w:history="1">
            <w:r w:rsidRPr="00C56AB2">
              <w:rPr>
                <w:rStyle w:val="Hipervnculo"/>
                <w:rFonts w:eastAsia="Aptos"/>
                <w:b/>
                <w:bCs/>
                <w:noProof/>
              </w:rPr>
              <w:t>5.1.</w:t>
            </w:r>
            <w:r>
              <w:rPr>
                <w:rFonts w:eastAsiaTheme="minorEastAsia"/>
                <w:noProof/>
                <w:kern w:val="2"/>
                <w:lang w:val="es-CO" w:eastAsia="es-CO"/>
                <w14:ligatures w14:val="standardContextual"/>
              </w:rPr>
              <w:tab/>
            </w:r>
            <w:r w:rsidRPr="00C56AB2">
              <w:rPr>
                <w:rStyle w:val="Hipervnculo"/>
                <w:rFonts w:eastAsia="Aptos"/>
                <w:b/>
                <w:bCs/>
                <w:noProof/>
              </w:rPr>
              <w:t>Conflicto Armado – MELI</w:t>
            </w:r>
            <w:r>
              <w:rPr>
                <w:noProof/>
                <w:webHidden/>
              </w:rPr>
              <w:tab/>
            </w:r>
            <w:r>
              <w:rPr>
                <w:noProof/>
                <w:webHidden/>
              </w:rPr>
              <w:fldChar w:fldCharType="begin"/>
            </w:r>
            <w:r>
              <w:rPr>
                <w:noProof/>
                <w:webHidden/>
              </w:rPr>
              <w:instrText xml:space="preserve"> PAGEREF _Toc230683059 \h </w:instrText>
            </w:r>
            <w:r>
              <w:rPr>
                <w:noProof/>
                <w:webHidden/>
              </w:rPr>
            </w:r>
            <w:r>
              <w:rPr>
                <w:noProof/>
                <w:webHidden/>
              </w:rPr>
              <w:fldChar w:fldCharType="separate"/>
            </w:r>
            <w:r>
              <w:rPr>
                <w:noProof/>
                <w:webHidden/>
              </w:rPr>
              <w:t>27</w:t>
            </w:r>
            <w:r>
              <w:rPr>
                <w:noProof/>
                <w:webHidden/>
              </w:rPr>
              <w:fldChar w:fldCharType="end"/>
            </w:r>
          </w:hyperlink>
        </w:p>
        <w:p w14:paraId="7018E670" w14:textId="131CDB43"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60" w:history="1">
            <w:r w:rsidRPr="00C56AB2">
              <w:rPr>
                <w:rStyle w:val="Hipervnculo"/>
                <w:b/>
                <w:bCs/>
                <w:noProof/>
              </w:rPr>
              <w:t>5.2.</w:t>
            </w:r>
            <w:r>
              <w:rPr>
                <w:rFonts w:eastAsiaTheme="minorEastAsia"/>
                <w:noProof/>
                <w:kern w:val="2"/>
                <w:lang w:val="es-CO" w:eastAsia="es-CO"/>
                <w14:ligatures w14:val="standardContextual"/>
              </w:rPr>
              <w:tab/>
            </w:r>
            <w:r w:rsidRPr="00C56AB2">
              <w:rPr>
                <w:rStyle w:val="Hipervnculo"/>
                <w:b/>
                <w:bCs/>
                <w:noProof/>
              </w:rPr>
              <w:t>Economía - MELI</w:t>
            </w:r>
            <w:r>
              <w:rPr>
                <w:noProof/>
                <w:webHidden/>
              </w:rPr>
              <w:tab/>
            </w:r>
            <w:r>
              <w:rPr>
                <w:noProof/>
                <w:webHidden/>
              </w:rPr>
              <w:fldChar w:fldCharType="begin"/>
            </w:r>
            <w:r>
              <w:rPr>
                <w:noProof/>
                <w:webHidden/>
              </w:rPr>
              <w:instrText xml:space="preserve"> PAGEREF _Toc230683060 \h </w:instrText>
            </w:r>
            <w:r>
              <w:rPr>
                <w:noProof/>
                <w:webHidden/>
              </w:rPr>
            </w:r>
            <w:r>
              <w:rPr>
                <w:noProof/>
                <w:webHidden/>
              </w:rPr>
              <w:fldChar w:fldCharType="separate"/>
            </w:r>
            <w:r>
              <w:rPr>
                <w:noProof/>
                <w:webHidden/>
              </w:rPr>
              <w:t>30</w:t>
            </w:r>
            <w:r>
              <w:rPr>
                <w:noProof/>
                <w:webHidden/>
              </w:rPr>
              <w:fldChar w:fldCharType="end"/>
            </w:r>
          </w:hyperlink>
        </w:p>
        <w:p w14:paraId="064D4E0D" w14:textId="09A81F03"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61" w:history="1">
            <w:r w:rsidRPr="00C56AB2">
              <w:rPr>
                <w:rStyle w:val="Hipervnculo"/>
                <w:b/>
                <w:bCs/>
                <w:noProof/>
              </w:rPr>
              <w:t>5.3.</w:t>
            </w:r>
            <w:r>
              <w:rPr>
                <w:rFonts w:eastAsiaTheme="minorEastAsia"/>
                <w:noProof/>
                <w:kern w:val="2"/>
                <w:lang w:val="es-CO" w:eastAsia="es-CO"/>
                <w14:ligatures w14:val="standardContextual"/>
              </w:rPr>
              <w:tab/>
            </w:r>
            <w:r w:rsidRPr="00C56AB2">
              <w:rPr>
                <w:rStyle w:val="Hipervnculo"/>
                <w:b/>
                <w:bCs/>
                <w:noProof/>
              </w:rPr>
              <w:t>Educación - MELI</w:t>
            </w:r>
            <w:r>
              <w:rPr>
                <w:noProof/>
                <w:webHidden/>
              </w:rPr>
              <w:tab/>
            </w:r>
            <w:r>
              <w:rPr>
                <w:noProof/>
                <w:webHidden/>
              </w:rPr>
              <w:fldChar w:fldCharType="begin"/>
            </w:r>
            <w:r>
              <w:rPr>
                <w:noProof/>
                <w:webHidden/>
              </w:rPr>
              <w:instrText xml:space="preserve"> PAGEREF _Toc230683061 \h </w:instrText>
            </w:r>
            <w:r>
              <w:rPr>
                <w:noProof/>
                <w:webHidden/>
              </w:rPr>
            </w:r>
            <w:r>
              <w:rPr>
                <w:noProof/>
                <w:webHidden/>
              </w:rPr>
              <w:fldChar w:fldCharType="separate"/>
            </w:r>
            <w:r>
              <w:rPr>
                <w:noProof/>
                <w:webHidden/>
              </w:rPr>
              <w:t>33</w:t>
            </w:r>
            <w:r>
              <w:rPr>
                <w:noProof/>
                <w:webHidden/>
              </w:rPr>
              <w:fldChar w:fldCharType="end"/>
            </w:r>
          </w:hyperlink>
        </w:p>
        <w:p w14:paraId="5EB809D5" w14:textId="36F7F6C8"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62" w:history="1">
            <w:r w:rsidRPr="00C56AB2">
              <w:rPr>
                <w:rStyle w:val="Hipervnculo"/>
                <w:rFonts w:eastAsia="Aptos"/>
                <w:b/>
                <w:bCs/>
                <w:noProof/>
              </w:rPr>
              <w:t>5.4.</w:t>
            </w:r>
            <w:r>
              <w:rPr>
                <w:rFonts w:eastAsiaTheme="minorEastAsia"/>
                <w:noProof/>
                <w:kern w:val="2"/>
                <w:lang w:val="es-CO" w:eastAsia="es-CO"/>
                <w14:ligatures w14:val="standardContextual"/>
              </w:rPr>
              <w:tab/>
            </w:r>
            <w:r w:rsidRPr="00C56AB2">
              <w:rPr>
                <w:rStyle w:val="Hipervnculo"/>
                <w:rFonts w:eastAsia="Aptos"/>
                <w:b/>
                <w:bCs/>
                <w:noProof/>
              </w:rPr>
              <w:t>Servicios públicos - LUCIA</w:t>
            </w:r>
            <w:r>
              <w:rPr>
                <w:noProof/>
                <w:webHidden/>
              </w:rPr>
              <w:tab/>
            </w:r>
            <w:r>
              <w:rPr>
                <w:noProof/>
                <w:webHidden/>
              </w:rPr>
              <w:fldChar w:fldCharType="begin"/>
            </w:r>
            <w:r>
              <w:rPr>
                <w:noProof/>
                <w:webHidden/>
              </w:rPr>
              <w:instrText xml:space="preserve"> PAGEREF _Toc230683062 \h </w:instrText>
            </w:r>
            <w:r>
              <w:rPr>
                <w:noProof/>
                <w:webHidden/>
              </w:rPr>
            </w:r>
            <w:r>
              <w:rPr>
                <w:noProof/>
                <w:webHidden/>
              </w:rPr>
              <w:fldChar w:fldCharType="separate"/>
            </w:r>
            <w:r>
              <w:rPr>
                <w:noProof/>
                <w:webHidden/>
              </w:rPr>
              <w:t>36</w:t>
            </w:r>
            <w:r>
              <w:rPr>
                <w:noProof/>
                <w:webHidden/>
              </w:rPr>
              <w:fldChar w:fldCharType="end"/>
            </w:r>
          </w:hyperlink>
        </w:p>
        <w:p w14:paraId="555E2AA9" w14:textId="15486AEB"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63" w:history="1">
            <w:r w:rsidRPr="00C56AB2">
              <w:rPr>
                <w:rStyle w:val="Hipervnculo"/>
                <w:rFonts w:eastAsia="Aptos"/>
                <w:b/>
                <w:bCs/>
                <w:noProof/>
              </w:rPr>
              <w:t>5.5.</w:t>
            </w:r>
            <w:r>
              <w:rPr>
                <w:rFonts w:eastAsiaTheme="minorEastAsia"/>
                <w:noProof/>
                <w:kern w:val="2"/>
                <w:lang w:val="es-CO" w:eastAsia="es-CO"/>
                <w14:ligatures w14:val="standardContextual"/>
              </w:rPr>
              <w:tab/>
            </w:r>
            <w:r w:rsidRPr="00C56AB2">
              <w:rPr>
                <w:rStyle w:val="Hipervnculo"/>
                <w:rFonts w:eastAsia="Aptos"/>
                <w:b/>
                <w:bCs/>
                <w:noProof/>
              </w:rPr>
              <w:t>Problemáticas sociales relacionadas con la energía - LUCIA</w:t>
            </w:r>
            <w:r>
              <w:rPr>
                <w:noProof/>
                <w:webHidden/>
              </w:rPr>
              <w:tab/>
            </w:r>
            <w:r>
              <w:rPr>
                <w:noProof/>
                <w:webHidden/>
              </w:rPr>
              <w:fldChar w:fldCharType="begin"/>
            </w:r>
            <w:r>
              <w:rPr>
                <w:noProof/>
                <w:webHidden/>
              </w:rPr>
              <w:instrText xml:space="preserve"> PAGEREF _Toc230683063 \h </w:instrText>
            </w:r>
            <w:r>
              <w:rPr>
                <w:noProof/>
                <w:webHidden/>
              </w:rPr>
            </w:r>
            <w:r>
              <w:rPr>
                <w:noProof/>
                <w:webHidden/>
              </w:rPr>
              <w:fldChar w:fldCharType="separate"/>
            </w:r>
            <w:r>
              <w:rPr>
                <w:noProof/>
                <w:webHidden/>
              </w:rPr>
              <w:t>37</w:t>
            </w:r>
            <w:r>
              <w:rPr>
                <w:noProof/>
                <w:webHidden/>
              </w:rPr>
              <w:fldChar w:fldCharType="end"/>
            </w:r>
          </w:hyperlink>
        </w:p>
        <w:p w14:paraId="18978005" w14:textId="5D3D322C" w:rsidR="00BD3284" w:rsidRDefault="00BD3284">
          <w:pPr>
            <w:pStyle w:val="TDC2"/>
            <w:tabs>
              <w:tab w:val="left" w:pos="960"/>
              <w:tab w:val="right" w:leader="dot" w:pos="9016"/>
            </w:tabs>
            <w:rPr>
              <w:rFonts w:eastAsiaTheme="minorEastAsia"/>
              <w:noProof/>
              <w:kern w:val="2"/>
              <w:lang w:val="es-CO" w:eastAsia="es-CO"/>
              <w14:ligatures w14:val="standardContextual"/>
            </w:rPr>
          </w:pPr>
          <w:hyperlink w:anchor="_Toc230683064" w:history="1">
            <w:r w:rsidRPr="00C56AB2">
              <w:rPr>
                <w:rStyle w:val="Hipervnculo"/>
                <w:rFonts w:eastAsia="Aptos"/>
                <w:b/>
                <w:bCs/>
                <w:noProof/>
              </w:rPr>
              <w:t>5.6.</w:t>
            </w:r>
            <w:r>
              <w:rPr>
                <w:rFonts w:eastAsiaTheme="minorEastAsia"/>
                <w:noProof/>
                <w:kern w:val="2"/>
                <w:lang w:val="es-CO" w:eastAsia="es-CO"/>
                <w14:ligatures w14:val="standardContextual"/>
              </w:rPr>
              <w:tab/>
            </w:r>
            <w:r w:rsidRPr="00C56AB2">
              <w:rPr>
                <w:rStyle w:val="Hipervnculo"/>
                <w:rFonts w:eastAsia="Aptos"/>
                <w:b/>
                <w:bCs/>
                <w:noProof/>
              </w:rPr>
              <w:t>Síntesis de la actualidad socioeconómica - LUCIA</w:t>
            </w:r>
            <w:r>
              <w:rPr>
                <w:noProof/>
                <w:webHidden/>
              </w:rPr>
              <w:tab/>
            </w:r>
            <w:r>
              <w:rPr>
                <w:noProof/>
                <w:webHidden/>
              </w:rPr>
              <w:fldChar w:fldCharType="begin"/>
            </w:r>
            <w:r>
              <w:rPr>
                <w:noProof/>
                <w:webHidden/>
              </w:rPr>
              <w:instrText xml:space="preserve"> PAGEREF _Toc230683064 \h </w:instrText>
            </w:r>
            <w:r>
              <w:rPr>
                <w:noProof/>
                <w:webHidden/>
              </w:rPr>
            </w:r>
            <w:r>
              <w:rPr>
                <w:noProof/>
                <w:webHidden/>
              </w:rPr>
              <w:fldChar w:fldCharType="separate"/>
            </w:r>
            <w:r>
              <w:rPr>
                <w:noProof/>
                <w:webHidden/>
              </w:rPr>
              <w:t>38</w:t>
            </w:r>
            <w:r>
              <w:rPr>
                <w:noProof/>
                <w:webHidden/>
              </w:rPr>
              <w:fldChar w:fldCharType="end"/>
            </w:r>
          </w:hyperlink>
        </w:p>
        <w:p w14:paraId="07170581" w14:textId="05BC3689"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65" w:history="1">
            <w:r w:rsidRPr="00C56AB2">
              <w:rPr>
                <w:rStyle w:val="Hipervnculo"/>
                <w:b/>
                <w:bCs/>
                <w:noProof/>
                <w:lang w:val="es-CO"/>
              </w:rPr>
              <w:t>6.</w:t>
            </w:r>
            <w:r>
              <w:rPr>
                <w:rFonts w:eastAsiaTheme="minorEastAsia"/>
                <w:noProof/>
                <w:kern w:val="2"/>
                <w:lang w:val="es-CO" w:eastAsia="es-CO"/>
                <w14:ligatures w14:val="standardContextual"/>
              </w:rPr>
              <w:tab/>
            </w:r>
            <w:r w:rsidRPr="00C56AB2">
              <w:rPr>
                <w:rStyle w:val="Hipervnculo"/>
                <w:b/>
                <w:bCs/>
                <w:noProof/>
                <w:lang w:val="es-CO"/>
              </w:rPr>
              <w:t>DIAGNÓSTICO TÉCNICO DEL SISTEMA ELÉCTRICO DE BOLÍVAR</w:t>
            </w:r>
            <w:r>
              <w:rPr>
                <w:noProof/>
                <w:webHidden/>
              </w:rPr>
              <w:tab/>
            </w:r>
            <w:r>
              <w:rPr>
                <w:noProof/>
                <w:webHidden/>
              </w:rPr>
              <w:fldChar w:fldCharType="begin"/>
            </w:r>
            <w:r>
              <w:rPr>
                <w:noProof/>
                <w:webHidden/>
              </w:rPr>
              <w:instrText xml:space="preserve"> PAGEREF _Toc230683065 \h </w:instrText>
            </w:r>
            <w:r>
              <w:rPr>
                <w:noProof/>
                <w:webHidden/>
              </w:rPr>
            </w:r>
            <w:r>
              <w:rPr>
                <w:noProof/>
                <w:webHidden/>
              </w:rPr>
              <w:fldChar w:fldCharType="separate"/>
            </w:r>
            <w:r>
              <w:rPr>
                <w:noProof/>
                <w:webHidden/>
              </w:rPr>
              <w:t>39</w:t>
            </w:r>
            <w:r>
              <w:rPr>
                <w:noProof/>
                <w:webHidden/>
              </w:rPr>
              <w:fldChar w:fldCharType="end"/>
            </w:r>
          </w:hyperlink>
        </w:p>
        <w:p w14:paraId="193AD67F" w14:textId="21BD6C83"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66" w:history="1">
            <w:r w:rsidRPr="00C56AB2">
              <w:rPr>
                <w:rStyle w:val="Hipervnculo"/>
                <w:b/>
                <w:bCs/>
                <w:noProof/>
                <w:lang w:val="es-CO"/>
              </w:rPr>
              <w:t>7.</w:t>
            </w:r>
            <w:r>
              <w:rPr>
                <w:rFonts w:eastAsiaTheme="minorEastAsia"/>
                <w:noProof/>
                <w:kern w:val="2"/>
                <w:lang w:val="es-CO" w:eastAsia="es-CO"/>
                <w14:ligatures w14:val="standardContextual"/>
              </w:rPr>
              <w:tab/>
            </w:r>
            <w:r w:rsidRPr="00C56AB2">
              <w:rPr>
                <w:rStyle w:val="Hipervnculo"/>
                <w:b/>
                <w:bCs/>
                <w:noProof/>
              </w:rPr>
              <w:t>FONDO DE SOLIDARIDAD PARA SUBSIDIOS Y REDISTRIBUCIÓN DE INGRESOS – FSSRI DÉFICIT E IMPACTO EN BOLÍVAR</w:t>
            </w:r>
            <w:r>
              <w:rPr>
                <w:noProof/>
                <w:webHidden/>
              </w:rPr>
              <w:tab/>
            </w:r>
            <w:r>
              <w:rPr>
                <w:noProof/>
                <w:webHidden/>
              </w:rPr>
              <w:fldChar w:fldCharType="begin"/>
            </w:r>
            <w:r>
              <w:rPr>
                <w:noProof/>
                <w:webHidden/>
              </w:rPr>
              <w:instrText xml:space="preserve"> PAGEREF _Toc230683066 \h </w:instrText>
            </w:r>
            <w:r>
              <w:rPr>
                <w:noProof/>
                <w:webHidden/>
              </w:rPr>
            </w:r>
            <w:r>
              <w:rPr>
                <w:noProof/>
                <w:webHidden/>
              </w:rPr>
              <w:fldChar w:fldCharType="separate"/>
            </w:r>
            <w:r>
              <w:rPr>
                <w:noProof/>
                <w:webHidden/>
              </w:rPr>
              <w:t>39</w:t>
            </w:r>
            <w:r>
              <w:rPr>
                <w:noProof/>
                <w:webHidden/>
              </w:rPr>
              <w:fldChar w:fldCharType="end"/>
            </w:r>
          </w:hyperlink>
        </w:p>
        <w:p w14:paraId="01437532" w14:textId="2F20F0FC"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67" w:history="1">
            <w:r w:rsidRPr="00C56AB2">
              <w:rPr>
                <w:rStyle w:val="Hipervnculo"/>
                <w:b/>
                <w:bCs/>
                <w:noProof/>
              </w:rPr>
              <w:t>8.</w:t>
            </w:r>
            <w:r>
              <w:rPr>
                <w:rFonts w:eastAsiaTheme="minorEastAsia"/>
                <w:noProof/>
                <w:kern w:val="2"/>
                <w:lang w:val="es-CO" w:eastAsia="es-CO"/>
                <w14:ligatures w14:val="standardContextual"/>
              </w:rPr>
              <w:tab/>
            </w:r>
            <w:r w:rsidRPr="00C56AB2">
              <w:rPr>
                <w:rStyle w:val="Hipervnculo"/>
                <w:b/>
                <w:bCs/>
                <w:noProof/>
              </w:rPr>
              <w:t>EL PROGRAMA COLOMBIA SOLAR</w:t>
            </w:r>
            <w:r>
              <w:rPr>
                <w:noProof/>
                <w:webHidden/>
              </w:rPr>
              <w:tab/>
            </w:r>
            <w:r>
              <w:rPr>
                <w:noProof/>
                <w:webHidden/>
              </w:rPr>
              <w:fldChar w:fldCharType="begin"/>
            </w:r>
            <w:r>
              <w:rPr>
                <w:noProof/>
                <w:webHidden/>
              </w:rPr>
              <w:instrText xml:space="preserve"> PAGEREF _Toc230683067 \h </w:instrText>
            </w:r>
            <w:r>
              <w:rPr>
                <w:noProof/>
                <w:webHidden/>
              </w:rPr>
            </w:r>
            <w:r>
              <w:rPr>
                <w:noProof/>
                <w:webHidden/>
              </w:rPr>
              <w:fldChar w:fldCharType="separate"/>
            </w:r>
            <w:r>
              <w:rPr>
                <w:noProof/>
                <w:webHidden/>
              </w:rPr>
              <w:t>39</w:t>
            </w:r>
            <w:r>
              <w:rPr>
                <w:noProof/>
                <w:webHidden/>
              </w:rPr>
              <w:fldChar w:fldCharType="end"/>
            </w:r>
          </w:hyperlink>
        </w:p>
        <w:p w14:paraId="13F3B557" w14:textId="5F04C13A" w:rsidR="00BD3284" w:rsidRDefault="00BD3284">
          <w:pPr>
            <w:pStyle w:val="TDC1"/>
            <w:tabs>
              <w:tab w:val="left" w:pos="480"/>
              <w:tab w:val="right" w:leader="dot" w:pos="9016"/>
            </w:tabs>
            <w:rPr>
              <w:rFonts w:eastAsiaTheme="minorEastAsia"/>
              <w:noProof/>
              <w:kern w:val="2"/>
              <w:lang w:val="es-CO" w:eastAsia="es-CO"/>
              <w14:ligatures w14:val="standardContextual"/>
            </w:rPr>
          </w:pPr>
          <w:hyperlink w:anchor="_Toc230683068" w:history="1">
            <w:r w:rsidRPr="00C56AB2">
              <w:rPr>
                <w:rStyle w:val="Hipervnculo"/>
                <w:b/>
                <w:bCs/>
                <w:noProof/>
                <w:lang w:val="es-CO"/>
              </w:rPr>
              <w:t>9.</w:t>
            </w:r>
            <w:r>
              <w:rPr>
                <w:rFonts w:eastAsiaTheme="minorEastAsia"/>
                <w:noProof/>
                <w:kern w:val="2"/>
                <w:lang w:val="es-CO" w:eastAsia="es-CO"/>
                <w14:ligatures w14:val="standardContextual"/>
              </w:rPr>
              <w:tab/>
            </w:r>
            <w:r w:rsidRPr="00C56AB2">
              <w:rPr>
                <w:rStyle w:val="Hipervnculo"/>
                <w:b/>
                <w:bCs/>
                <w:noProof/>
                <w:lang w:val="es-CO"/>
              </w:rPr>
              <w:t>CONCLUSIONES Y RECOMENDACIONES</w:t>
            </w:r>
            <w:r>
              <w:rPr>
                <w:noProof/>
                <w:webHidden/>
              </w:rPr>
              <w:tab/>
            </w:r>
            <w:r>
              <w:rPr>
                <w:noProof/>
                <w:webHidden/>
              </w:rPr>
              <w:fldChar w:fldCharType="begin"/>
            </w:r>
            <w:r>
              <w:rPr>
                <w:noProof/>
                <w:webHidden/>
              </w:rPr>
              <w:instrText xml:space="preserve"> PAGEREF _Toc230683068 \h </w:instrText>
            </w:r>
            <w:r>
              <w:rPr>
                <w:noProof/>
                <w:webHidden/>
              </w:rPr>
            </w:r>
            <w:r>
              <w:rPr>
                <w:noProof/>
                <w:webHidden/>
              </w:rPr>
              <w:fldChar w:fldCharType="separate"/>
            </w:r>
            <w:r>
              <w:rPr>
                <w:noProof/>
                <w:webHidden/>
              </w:rPr>
              <w:t>39</w:t>
            </w:r>
            <w:r>
              <w:rPr>
                <w:noProof/>
                <w:webHidden/>
              </w:rPr>
              <w:fldChar w:fldCharType="end"/>
            </w:r>
          </w:hyperlink>
        </w:p>
        <w:p w14:paraId="551A894D" w14:textId="07808A99" w:rsidR="008F319C" w:rsidRPr="00E53E68" w:rsidRDefault="008F319C">
          <w:pPr>
            <w:rPr>
              <w:sz w:val="22"/>
              <w:szCs w:val="22"/>
            </w:rPr>
          </w:pPr>
          <w:r w:rsidRPr="00E53E68">
            <w:rPr>
              <w:b/>
              <w:bCs/>
              <w:sz w:val="22"/>
              <w:szCs w:val="22"/>
            </w:rPr>
            <w:fldChar w:fldCharType="end"/>
          </w:r>
        </w:p>
      </w:sdtContent>
    </w:sdt>
    <w:p w14:paraId="3F5FF705" w14:textId="77777777" w:rsidR="00024E92" w:rsidRPr="00E53E68" w:rsidRDefault="00024E92" w:rsidP="004261D5">
      <w:pPr>
        <w:spacing w:line="276" w:lineRule="auto"/>
        <w:rPr>
          <w:rFonts w:eastAsiaTheme="minorEastAsia"/>
          <w:b/>
          <w:bCs/>
          <w:sz w:val="22"/>
          <w:szCs w:val="22"/>
          <w:lang w:val="es-CO"/>
        </w:rPr>
      </w:pPr>
    </w:p>
    <w:p w14:paraId="58C29FBA" w14:textId="77777777" w:rsidR="00024E92" w:rsidRPr="00E53E68" w:rsidRDefault="00024E92" w:rsidP="004261D5">
      <w:pPr>
        <w:spacing w:line="276" w:lineRule="auto"/>
        <w:rPr>
          <w:rFonts w:eastAsiaTheme="minorEastAsia"/>
          <w:b/>
          <w:bCs/>
          <w:sz w:val="22"/>
          <w:szCs w:val="22"/>
          <w:lang w:val="es-CO"/>
        </w:rPr>
      </w:pPr>
    </w:p>
    <w:p w14:paraId="0889578C" w14:textId="2B71FFFC" w:rsidR="00024E92" w:rsidRPr="00E53E68" w:rsidRDefault="14AF83F4" w:rsidP="004261D5">
      <w:pPr>
        <w:spacing w:line="276" w:lineRule="auto"/>
        <w:rPr>
          <w:rFonts w:ascii="Segoe UI" w:eastAsia="Segoe UI" w:hAnsi="Segoe UI" w:cs="Segoe UI"/>
          <w:color w:val="FF0000"/>
          <w:sz w:val="21"/>
          <w:szCs w:val="21"/>
          <w:lang w:val="es-CO"/>
        </w:rPr>
      </w:pPr>
      <w:r w:rsidRPr="7E549DF2">
        <w:rPr>
          <w:rFonts w:eastAsiaTheme="minorEastAsia"/>
          <w:b/>
          <w:bCs/>
          <w:color w:val="FF0000"/>
          <w:sz w:val="22"/>
          <w:szCs w:val="22"/>
          <w:lang w:val="es-CO"/>
        </w:rPr>
        <w:t xml:space="preserve">Después del diagnóstico del sistema eléctrico debemos añadir un capítulo encargado de mirar </w:t>
      </w:r>
      <w:r w:rsidRPr="7E549DF2">
        <w:rPr>
          <w:rFonts w:ascii="Segoe UI" w:eastAsia="Segoe UI" w:hAnsi="Segoe UI" w:cs="Segoe UI"/>
          <w:color w:val="FF0000"/>
          <w:sz w:val="21"/>
          <w:szCs w:val="21"/>
          <w:lang w:val="es-CO"/>
        </w:rPr>
        <w:t>cómo se comporta el FSSRI, su déficit y el impacto de Bol</w:t>
      </w:r>
      <w:r w:rsidR="054AF705" w:rsidRPr="7E549DF2">
        <w:rPr>
          <w:rFonts w:ascii="Segoe UI" w:eastAsia="Segoe UI" w:hAnsi="Segoe UI" w:cs="Segoe UI"/>
          <w:color w:val="FF0000"/>
          <w:sz w:val="21"/>
          <w:szCs w:val="21"/>
          <w:lang w:val="es-CO"/>
        </w:rPr>
        <w:t>ívar</w:t>
      </w:r>
      <w:r w:rsidRPr="7E549DF2">
        <w:rPr>
          <w:rFonts w:ascii="Segoe UI" w:eastAsia="Segoe UI" w:hAnsi="Segoe UI" w:cs="Segoe UI"/>
          <w:color w:val="FF0000"/>
          <w:sz w:val="21"/>
          <w:szCs w:val="21"/>
          <w:lang w:val="es-CO"/>
        </w:rPr>
        <w:t xml:space="preserve"> en el fondo, para revisar los datos generales tienen que mirar el compes 4158 del 2025</w:t>
      </w:r>
      <w:r w:rsidR="4B47D84F" w:rsidRPr="7E549DF2">
        <w:rPr>
          <w:rFonts w:ascii="Segoe UI" w:eastAsia="Segoe UI" w:hAnsi="Segoe UI" w:cs="Segoe UI"/>
          <w:color w:val="FF0000"/>
          <w:sz w:val="21"/>
          <w:szCs w:val="21"/>
          <w:lang w:val="es-CO"/>
        </w:rPr>
        <w:t>, en cuanto al departamento los datos los conseguiremos walter y yo.</w:t>
      </w:r>
    </w:p>
    <w:p w14:paraId="7B39B761" w14:textId="77777777" w:rsidR="00024E92" w:rsidRPr="00E53E68" w:rsidRDefault="00024E92" w:rsidP="004261D5">
      <w:pPr>
        <w:spacing w:line="276" w:lineRule="auto"/>
        <w:rPr>
          <w:rFonts w:eastAsiaTheme="minorEastAsia"/>
          <w:b/>
          <w:bCs/>
          <w:sz w:val="22"/>
          <w:szCs w:val="22"/>
          <w:lang w:val="es-CO"/>
        </w:rPr>
      </w:pPr>
    </w:p>
    <w:p w14:paraId="0AD78166" w14:textId="77777777" w:rsidR="006F262F" w:rsidRPr="00E53E68" w:rsidRDefault="006F262F" w:rsidP="006F262F">
      <w:pPr>
        <w:pStyle w:val="Ttulo1"/>
        <w:spacing w:line="276" w:lineRule="auto"/>
        <w:rPr>
          <w:rFonts w:asciiTheme="minorHAnsi" w:eastAsiaTheme="minorEastAsia" w:hAnsiTheme="minorHAnsi"/>
          <w:b/>
          <w:bCs/>
          <w:color w:val="auto"/>
          <w:sz w:val="22"/>
          <w:szCs w:val="22"/>
          <w:lang w:val="es-CO"/>
        </w:rPr>
      </w:pPr>
    </w:p>
    <w:p w14:paraId="50A394D4" w14:textId="77777777" w:rsidR="006F262F" w:rsidRPr="00E53E68" w:rsidRDefault="006F262F" w:rsidP="006F262F">
      <w:pPr>
        <w:rPr>
          <w:sz w:val="22"/>
          <w:szCs w:val="22"/>
          <w:lang w:val="es-CO"/>
        </w:rPr>
      </w:pPr>
    </w:p>
    <w:p w14:paraId="1CBAC404" w14:textId="77777777" w:rsidR="006F262F" w:rsidRPr="00E53E68" w:rsidRDefault="006F262F" w:rsidP="006F262F">
      <w:pPr>
        <w:rPr>
          <w:sz w:val="22"/>
          <w:szCs w:val="22"/>
          <w:lang w:val="es-CO"/>
        </w:rPr>
      </w:pPr>
    </w:p>
    <w:p w14:paraId="7B98FB75" w14:textId="77777777" w:rsidR="006F262F" w:rsidRPr="00E53E68" w:rsidRDefault="006F262F" w:rsidP="006F262F">
      <w:pPr>
        <w:rPr>
          <w:sz w:val="22"/>
          <w:szCs w:val="22"/>
          <w:lang w:val="es-CO"/>
        </w:rPr>
      </w:pPr>
    </w:p>
    <w:p w14:paraId="0F1A27B7" w14:textId="441593E5" w:rsidR="00213A5D" w:rsidRPr="00E53E68" w:rsidRDefault="00213A5D" w:rsidP="004261D5">
      <w:pPr>
        <w:pStyle w:val="Ttulo1"/>
        <w:numPr>
          <w:ilvl w:val="0"/>
          <w:numId w:val="24"/>
        </w:numPr>
        <w:spacing w:line="276" w:lineRule="auto"/>
        <w:jc w:val="center"/>
        <w:rPr>
          <w:rFonts w:asciiTheme="minorHAnsi" w:eastAsiaTheme="minorEastAsia" w:hAnsiTheme="minorHAnsi"/>
          <w:b/>
          <w:bCs/>
          <w:color w:val="auto"/>
          <w:sz w:val="22"/>
          <w:szCs w:val="22"/>
          <w:lang w:val="es-CO"/>
        </w:rPr>
      </w:pPr>
      <w:bookmarkStart w:id="0" w:name="_Toc230683050"/>
      <w:r w:rsidRPr="00E53E68">
        <w:rPr>
          <w:rFonts w:asciiTheme="minorHAnsi" w:eastAsiaTheme="minorEastAsia" w:hAnsiTheme="minorHAnsi"/>
          <w:b/>
          <w:bCs/>
          <w:color w:val="auto"/>
          <w:sz w:val="22"/>
          <w:szCs w:val="22"/>
          <w:lang w:val="es-CO"/>
        </w:rPr>
        <w:t>OBJETIVO GENERAL</w:t>
      </w:r>
      <w:bookmarkEnd w:id="0"/>
    </w:p>
    <w:p w14:paraId="332DAE19" w14:textId="77777777" w:rsidR="00213A5D" w:rsidRPr="00E53E68" w:rsidRDefault="00213A5D" w:rsidP="004261D5">
      <w:pPr>
        <w:spacing w:line="276" w:lineRule="auto"/>
        <w:rPr>
          <w:rFonts w:eastAsiaTheme="minorEastAsia"/>
          <w:sz w:val="22"/>
          <w:szCs w:val="22"/>
          <w:lang w:val="es-CO"/>
        </w:rPr>
      </w:pPr>
    </w:p>
    <w:p w14:paraId="2E3B08BA" w14:textId="4BDA057A" w:rsidR="00213A5D" w:rsidRPr="00E53E68" w:rsidRDefault="4DE4E797" w:rsidP="59229FE9">
      <w:pPr>
        <w:spacing w:line="276" w:lineRule="auto"/>
        <w:jc w:val="both"/>
        <w:rPr>
          <w:rFonts w:eastAsiaTheme="minorEastAsia"/>
          <w:sz w:val="22"/>
          <w:szCs w:val="22"/>
          <w:lang w:val="es-CO"/>
        </w:rPr>
      </w:pPr>
      <w:r w:rsidRPr="00E53E68">
        <w:rPr>
          <w:rFonts w:eastAsiaTheme="minorEastAsia"/>
          <w:sz w:val="22"/>
          <w:szCs w:val="22"/>
          <w:lang w:val="es-CO"/>
        </w:rPr>
        <w:t>Elaborar un análisis integral que permita comprender la evolución histórica, la configuración técnica y la situación socioeconómica actual del departamento de Córdoba en relación con su sistema eléctrico, como insumo para la planificación energética del Ministerio de Minas y Energía, en aras de consolidar una ruta de acci</w:t>
      </w:r>
      <w:r w:rsidR="515FD086" w:rsidRPr="00E53E68">
        <w:rPr>
          <w:rFonts w:eastAsiaTheme="minorEastAsia"/>
          <w:sz w:val="22"/>
          <w:szCs w:val="22"/>
          <w:lang w:val="es-CO"/>
        </w:rPr>
        <w:t>ón para el programa Colombia Solar en el marco de la transición energética justa</w:t>
      </w:r>
      <w:r w:rsidRPr="00E53E68">
        <w:rPr>
          <w:rFonts w:eastAsiaTheme="minorEastAsia"/>
          <w:sz w:val="22"/>
          <w:szCs w:val="22"/>
          <w:lang w:val="es-CO"/>
        </w:rPr>
        <w:t>.</w:t>
      </w:r>
    </w:p>
    <w:p w14:paraId="11344E6B" w14:textId="24DD060A" w:rsidR="37B24227" w:rsidRPr="00E53E68" w:rsidRDefault="00F24B26" w:rsidP="2B581A1A">
      <w:pPr>
        <w:pStyle w:val="Ttulo1"/>
        <w:numPr>
          <w:ilvl w:val="0"/>
          <w:numId w:val="24"/>
        </w:numPr>
        <w:spacing w:line="276" w:lineRule="auto"/>
        <w:jc w:val="center"/>
        <w:rPr>
          <w:rFonts w:asciiTheme="minorHAnsi" w:eastAsiaTheme="minorEastAsia" w:hAnsiTheme="minorHAnsi"/>
          <w:b/>
          <w:bCs/>
          <w:color w:val="auto"/>
          <w:sz w:val="22"/>
          <w:szCs w:val="22"/>
          <w:lang w:val="es-CO"/>
        </w:rPr>
      </w:pPr>
      <w:bookmarkStart w:id="1" w:name="_Toc230683051"/>
      <w:r w:rsidRPr="00E53E68">
        <w:rPr>
          <w:rFonts w:asciiTheme="minorHAnsi" w:eastAsiaTheme="minorEastAsia" w:hAnsiTheme="minorHAnsi"/>
          <w:b/>
          <w:bCs/>
          <w:color w:val="auto"/>
          <w:sz w:val="22"/>
          <w:szCs w:val="22"/>
          <w:lang w:val="es-CO"/>
        </w:rPr>
        <w:t>INTRODUCCIÓN</w:t>
      </w:r>
      <w:r w:rsidR="004520DD" w:rsidRPr="00E53E68">
        <w:rPr>
          <w:rFonts w:asciiTheme="minorHAnsi" w:eastAsiaTheme="minorEastAsia" w:hAnsiTheme="minorHAnsi"/>
          <w:b/>
          <w:bCs/>
          <w:color w:val="auto"/>
          <w:sz w:val="22"/>
          <w:szCs w:val="22"/>
          <w:lang w:val="es-CO"/>
        </w:rPr>
        <w:t xml:space="preserve"> – MELI</w:t>
      </w:r>
      <w:bookmarkEnd w:id="1"/>
    </w:p>
    <w:p w14:paraId="722E8FE3" w14:textId="79FF18B8" w:rsidR="2B581A1A" w:rsidRPr="00E53E68" w:rsidRDefault="2B581A1A" w:rsidP="2B581A1A">
      <w:pPr>
        <w:rPr>
          <w:sz w:val="22"/>
          <w:szCs w:val="22"/>
          <w:lang w:val="es-CO"/>
        </w:rPr>
      </w:pPr>
    </w:p>
    <w:p w14:paraId="4AB7A882" w14:textId="25EF5367"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El departamento de Bolívar ocupa una posición estratégica dentro del sistema energético colombiano debido a su capacidad de articular infraestructura portuaria, corredores industriales, generación eléctrica y dinámicas logísticas fundamentales para el funcionamiento económico de la región Caribe. Su ubicación sobre el litoral norte del país y su conexión con el río Magdalena consolidaron históricamente al territorio como uno de los principales puntos de intercambio comercial entre el interior colombiano y los mercados internacionales, condición que favoreció la expansión progresiva de infraestructura energética orientada a sostener procesos de industrialización, operación portuaria y crecimiento urbano.</w:t>
      </w:r>
    </w:p>
    <w:p w14:paraId="72FA82B6" w14:textId="5F72F3A5"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En el contexto contemporáneo, Bolívar representa uno de los departamentos más relevantes para comprender las transformaciones recientes del sector energético colombiano y los desafíos asociados a la transición energética en territorios con profundas desigualdades socioespaciales. La concentración de infraestructura termoeléctrica, redes de transmisión, corredores petroquímicos, terminales portuarias y proyectos de generación renovable posiciona al departamento como un nodo estratégico dentro de la seguridad energética de la región Caribe y del Sistema Interconectado Nacional (ANDEG, 2021).</w:t>
      </w:r>
    </w:p>
    <w:p w14:paraId="3414E29A" w14:textId="7D37BF06"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La consolidación de Cartagena de Indias como centro industrial, logístico y turístico incrementó de manera significativa la demanda energética departamental durante las últimas décadas. Actividades asociadas a refinación, petroquímica, transporte marítimo, comercio exterior, operación hotelera y expansión inmobiliaria requieren una infraestructura eléctrica robusta y estable capaz de responder a dinámicas intensivas de consumo energético. Esta situación convirtió al departamento en un territorio prioritario para el fortalecimiento de redes de generación, transmisión y abastecimiento eléctrico en el Caribe colombiano.</w:t>
      </w:r>
    </w:p>
    <w:p w14:paraId="66164E67" w14:textId="49A675DC"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 xml:space="preserve">El papel energético de Bolívar adquirió mayor relevancia a partir de la liberalización del sector eléctrico colombiano durante la década de 1990, proceso que impulsó la consolidación de infraestructura termoeléctrica y la participación de empresas privadas de generación en Cartagena y su área de influencia. La presencia de plantas térmicas y de infraestructura </w:t>
      </w:r>
      <w:r w:rsidRPr="00E53E68">
        <w:rPr>
          <w:rFonts w:eastAsiaTheme="minorEastAsia"/>
          <w:sz w:val="22"/>
          <w:szCs w:val="22"/>
          <w:lang w:val="es-CO"/>
        </w:rPr>
        <w:lastRenderedPageBreak/>
        <w:t xml:space="preserve">asociada al abastecimiento de gas natural fortaleció la capacidad de respaldo energético regional y contribuyó a mejorar la estabilidad operativa del sistema eléctrico del norte del país (La República, 2024). De manera complementaria, la localización de infraestructura estratégica como la planta </w:t>
      </w:r>
      <w:r w:rsidR="00884AA0">
        <w:rPr>
          <w:rFonts w:eastAsiaTheme="minorEastAsia"/>
          <w:sz w:val="22"/>
          <w:szCs w:val="22"/>
          <w:lang w:val="es-CO"/>
        </w:rPr>
        <w:t>r</w:t>
      </w:r>
      <w:r w:rsidR="00884AA0" w:rsidRPr="00E53E68">
        <w:rPr>
          <w:rFonts w:eastAsiaTheme="minorEastAsia"/>
          <w:sz w:val="22"/>
          <w:szCs w:val="22"/>
          <w:lang w:val="es-CO"/>
        </w:rPr>
        <w:t>e gasificadora</w:t>
      </w:r>
      <w:r w:rsidRPr="00E53E68">
        <w:rPr>
          <w:rFonts w:eastAsiaTheme="minorEastAsia"/>
          <w:sz w:val="22"/>
          <w:szCs w:val="22"/>
          <w:lang w:val="es-CO"/>
        </w:rPr>
        <w:t xml:space="preserve"> de Barú consolidó aún más la importancia del departamento dentro de los esquemas nacionales de confiabilidad energética.</w:t>
      </w:r>
    </w:p>
    <w:p w14:paraId="4A8FE7DE" w14:textId="218D195C"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Sin embargo, la relevancia energética de Bolívar no se limita a la concentración de infraestructura industrial y generación eléctrica. El departamento constituye también un escenario clave para analizar las brechas territoriales del desarrollo energético colombiano. Mientras sectores urbanos, industriales y turísticos concentran altos niveles de inversión e infraestructura moderna, distintos municipios rurales continúan enfrentando limitaciones relacionadas con acceso efectivo al servicio eléctrico, calidad de la prestación, conectividad energética y pobreza multidimensional. Estas diferencias reflejan cómo las dinámicas de expansión energética han avanzado históricamente de manera desigual dentro del territorio departamental.</w:t>
      </w:r>
    </w:p>
    <w:p w14:paraId="3DE151B6" w14:textId="39BE6293"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Las condiciones geográficas y ambientales de Bolívar incrementan adicionalmente la complejidad de la planificación energética regional. La presencia de zonas costeras, territorios insulares, áreas ribereñas y sistemas cenagosos genera importantes desafíos para la sostenibilidad y resiliencia de la infraestructura eléctrica, particularmente frente a fenómenos asociados al cambio climático como inundaciones, erosión costera y variabilidad hidrológica (IDEAM, 2022). En este contexto, la seguridad energética del departamento no depende únicamente de ampliar capacidad instalada, sino también de fortalecer capacidades de adaptación territorial y resiliencia de infraestructura crítica.</w:t>
      </w:r>
    </w:p>
    <w:p w14:paraId="4ABF1A0D" w14:textId="225AD404"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Durante los últimos años, Bolívar comenzó a adquirir una importancia creciente dentro de las estrategias nacionales de transición energética y desarrollo de energías renovables no convencionales. Las condiciones climáticas favorables del Caribe colombiano y los altos niveles de radiación solar presentes en el territorio impulsaron la incorporación gradual de proyectos fotovoltaicos y soluciones energéticas sostenibles orientadas tanto al sector empresarial como a iniciativas de ampliación de cobertura rural. Proyectos como la planta Celsia Solar Bolívar evidencian el avance progresivo del departamento hacia esquemas de generación más diversificados y sostenibles (Valora Analitik, 2021).</w:t>
      </w:r>
    </w:p>
    <w:p w14:paraId="347A698F" w14:textId="1886713E" w:rsidR="2B581A1A" w:rsidRPr="00E53E68"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En este escenario, Bolívar emerge como un territorio fundamental para analizar las tensiones contemporáneas entre crecimiento económico, sostenibilidad energética, resiliencia climática y reducción de desigualdades territoriales. La coexistencia entre infraestructura energética estratégica, alta demanda industrial y persistentes brechas de acceso energético convierte al departamento en un caso representativo de los desafíos que enfrenta Colombia en el marco de la transición energética justa.</w:t>
      </w:r>
    </w:p>
    <w:p w14:paraId="6BDFA70E" w14:textId="750E4DCA" w:rsidR="2B581A1A" w:rsidRDefault="71EBA969" w:rsidP="59229FE9">
      <w:pPr>
        <w:spacing w:line="276" w:lineRule="auto"/>
        <w:jc w:val="both"/>
        <w:rPr>
          <w:rFonts w:eastAsiaTheme="minorEastAsia"/>
          <w:sz w:val="22"/>
          <w:szCs w:val="22"/>
          <w:lang w:val="es-CO"/>
        </w:rPr>
      </w:pPr>
      <w:r w:rsidRPr="00E53E68">
        <w:rPr>
          <w:rFonts w:eastAsiaTheme="minorEastAsia"/>
          <w:sz w:val="22"/>
          <w:szCs w:val="22"/>
          <w:lang w:val="es-CO"/>
        </w:rPr>
        <w:t xml:space="preserve">Desde esta perspectiva, el presente diagnóstico parte de reconocer que las dinámicas energéticas de Bolívar no pueden interpretarse exclusivamente desde indicadores técnicos de generación o cobertura eléctrica, sino como procesos estrechamente vinculados a modelos de desarrollo territorial, capacidades institucionales y formas diferenciadas de integración económica y social. Por ello, el documento busca construir una lectura integral sobre el papel </w:t>
      </w:r>
      <w:r w:rsidRPr="00E53E68">
        <w:rPr>
          <w:rFonts w:eastAsiaTheme="minorEastAsia"/>
          <w:sz w:val="22"/>
          <w:szCs w:val="22"/>
          <w:lang w:val="es-CO"/>
        </w:rPr>
        <w:lastRenderedPageBreak/>
        <w:t>estratégico del departamento dentro del sistema energético colombiano y sobre los principales retos asociados a la implementación de políticas de transición energética sostenible en la región Caribe.</w:t>
      </w:r>
    </w:p>
    <w:p w14:paraId="4B9CEC5D" w14:textId="77777777" w:rsidR="00884AA0" w:rsidRDefault="00884AA0" w:rsidP="59229FE9">
      <w:pPr>
        <w:spacing w:line="276" w:lineRule="auto"/>
        <w:jc w:val="both"/>
        <w:rPr>
          <w:rFonts w:eastAsiaTheme="minorEastAsia"/>
          <w:sz w:val="22"/>
          <w:szCs w:val="22"/>
          <w:lang w:val="es-CO"/>
        </w:rPr>
      </w:pPr>
    </w:p>
    <w:p w14:paraId="3B6BEE2F" w14:textId="77777777" w:rsidR="00884AA0" w:rsidRPr="00E53E68" w:rsidRDefault="00884AA0" w:rsidP="59229FE9">
      <w:pPr>
        <w:spacing w:line="276" w:lineRule="auto"/>
        <w:jc w:val="both"/>
        <w:rPr>
          <w:rFonts w:eastAsiaTheme="minorEastAsia"/>
          <w:sz w:val="22"/>
          <w:szCs w:val="22"/>
          <w:lang w:val="es-CO"/>
        </w:rPr>
      </w:pPr>
    </w:p>
    <w:p w14:paraId="2F3E9D7E" w14:textId="4AABEC3F" w:rsidR="2B581A1A" w:rsidRPr="00884AA0" w:rsidRDefault="662CDE06" w:rsidP="59229FE9">
      <w:pPr>
        <w:spacing w:before="240" w:after="240" w:line="276" w:lineRule="auto"/>
        <w:jc w:val="center"/>
        <w:rPr>
          <w:rFonts w:eastAsia="Aptos" w:cs="Aptos"/>
          <w:color w:val="000000" w:themeColor="text1"/>
          <w:sz w:val="20"/>
          <w:szCs w:val="20"/>
          <w:lang w:val="es-CO"/>
        </w:rPr>
      </w:pPr>
      <w:r w:rsidRPr="00884AA0">
        <w:rPr>
          <w:rFonts w:eastAsia="Aptos" w:cs="Aptos"/>
          <w:i/>
          <w:iCs/>
          <w:color w:val="000000" w:themeColor="text1"/>
          <w:sz w:val="20"/>
          <w:szCs w:val="20"/>
          <w:lang w:val="es-CO"/>
        </w:rPr>
        <w:t xml:space="preserve">Ilustración 1. Hitos clave en el desarrollo </w:t>
      </w:r>
      <w:r w:rsidR="4F12935C" w:rsidRPr="00884AA0">
        <w:rPr>
          <w:rFonts w:eastAsia="Aptos" w:cs="Aptos"/>
          <w:i/>
          <w:iCs/>
          <w:color w:val="000000" w:themeColor="text1"/>
          <w:sz w:val="20"/>
          <w:szCs w:val="20"/>
          <w:lang w:val="es-CO"/>
        </w:rPr>
        <w:t>energético de Bolivar</w:t>
      </w:r>
    </w:p>
    <w:p w14:paraId="70E0ADF3" w14:textId="4CBE5107" w:rsidR="086204E9" w:rsidRPr="00E53E68" w:rsidRDefault="086204E9" w:rsidP="00AA618E">
      <w:pPr>
        <w:jc w:val="center"/>
        <w:rPr>
          <w:sz w:val="22"/>
          <w:szCs w:val="22"/>
        </w:rPr>
      </w:pPr>
      <w:r w:rsidRPr="00E53E68">
        <w:rPr>
          <w:noProof/>
          <w:sz w:val="22"/>
          <w:szCs w:val="22"/>
        </w:rPr>
        <w:drawing>
          <wp:inline distT="0" distB="0" distL="0" distR="0" wp14:anchorId="33FD6A99" wp14:editId="2A60625F">
            <wp:extent cx="3843414" cy="2521696"/>
            <wp:effectExtent l="0" t="0" r="5080" b="0"/>
            <wp:docPr id="5882846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284645" name="Picture 588284645"/>
                    <pic:cNvPicPr/>
                  </pic:nvPicPr>
                  <pic:blipFill>
                    <a:blip r:embed="rId11">
                      <a:extLst>
                        <a:ext uri="{28A0092B-C50C-407E-A947-70E740481C1C}">
                          <a14:useLocalDpi xmlns:a14="http://schemas.microsoft.com/office/drawing/2010/main"/>
                        </a:ext>
                      </a:extLst>
                    </a:blip>
                    <a:stretch>
                      <a:fillRect/>
                    </a:stretch>
                  </pic:blipFill>
                  <pic:spPr>
                    <a:xfrm>
                      <a:off x="0" y="0"/>
                      <a:ext cx="3868349" cy="2538056"/>
                    </a:xfrm>
                    <a:prstGeom prst="rect">
                      <a:avLst/>
                    </a:prstGeom>
                  </pic:spPr>
                </pic:pic>
              </a:graphicData>
            </a:graphic>
          </wp:inline>
        </w:drawing>
      </w:r>
    </w:p>
    <w:p w14:paraId="7D99ACE2" w14:textId="106F5B60" w:rsidR="004520DD" w:rsidRPr="00884AA0" w:rsidRDefault="7853C3FA" w:rsidP="59229FE9">
      <w:pPr>
        <w:spacing w:before="240" w:after="240" w:line="276" w:lineRule="auto"/>
        <w:jc w:val="center"/>
        <w:rPr>
          <w:rFonts w:eastAsia="Aptos" w:cs="Aptos"/>
          <w:color w:val="000000" w:themeColor="text1"/>
          <w:sz w:val="20"/>
          <w:szCs w:val="20"/>
          <w:lang w:val="es-CO"/>
        </w:rPr>
      </w:pPr>
      <w:r w:rsidRPr="00884AA0">
        <w:rPr>
          <w:rFonts w:eastAsia="Aptos" w:cs="Aptos"/>
          <w:i/>
          <w:iCs/>
          <w:color w:val="000000" w:themeColor="text1"/>
          <w:sz w:val="20"/>
          <w:szCs w:val="20"/>
          <w:lang w:val="es-CO"/>
        </w:rPr>
        <w:t>Fuente. Elaboración propia</w:t>
      </w:r>
    </w:p>
    <w:p w14:paraId="731A65B4" w14:textId="39EBCBAC" w:rsidR="59229FE9" w:rsidRPr="00E53E68" w:rsidRDefault="59229FE9" w:rsidP="59229FE9">
      <w:pPr>
        <w:spacing w:before="240" w:after="240" w:line="276" w:lineRule="auto"/>
        <w:jc w:val="center"/>
        <w:rPr>
          <w:rFonts w:eastAsia="Aptos" w:cs="Aptos"/>
          <w:i/>
          <w:iCs/>
          <w:color w:val="000000" w:themeColor="text1"/>
          <w:sz w:val="22"/>
          <w:szCs w:val="22"/>
          <w:lang w:val="es-CO"/>
        </w:rPr>
      </w:pPr>
    </w:p>
    <w:p w14:paraId="21B9A051" w14:textId="603FDB1E" w:rsidR="004520DD" w:rsidRPr="00E53E68" w:rsidRDefault="004520DD" w:rsidP="2B581A1A">
      <w:pPr>
        <w:pStyle w:val="Ttulo2"/>
        <w:numPr>
          <w:ilvl w:val="1"/>
          <w:numId w:val="24"/>
        </w:numPr>
        <w:spacing w:line="276" w:lineRule="auto"/>
        <w:rPr>
          <w:rFonts w:asciiTheme="minorHAnsi" w:hAnsiTheme="minorHAnsi"/>
          <w:b/>
          <w:bCs/>
          <w:color w:val="auto"/>
          <w:sz w:val="22"/>
          <w:szCs w:val="22"/>
          <w:lang w:val="es-CO"/>
        </w:rPr>
      </w:pPr>
      <w:bookmarkStart w:id="2" w:name="_Toc230683052"/>
      <w:r w:rsidRPr="00E53E68">
        <w:rPr>
          <w:rFonts w:asciiTheme="minorHAnsi" w:eastAsiaTheme="minorEastAsia" w:hAnsiTheme="minorHAnsi"/>
          <w:b/>
          <w:bCs/>
          <w:color w:val="auto"/>
          <w:sz w:val="22"/>
          <w:szCs w:val="22"/>
        </w:rPr>
        <w:t>Justificación</w:t>
      </w:r>
      <w:r w:rsidRPr="00E53E68">
        <w:rPr>
          <w:rFonts w:asciiTheme="minorHAnsi" w:hAnsiTheme="minorHAnsi"/>
          <w:b/>
          <w:bCs/>
          <w:color w:val="auto"/>
          <w:sz w:val="22"/>
          <w:szCs w:val="22"/>
          <w:lang w:val="es-CO"/>
        </w:rPr>
        <w:t xml:space="preserve"> – MELI</w:t>
      </w:r>
      <w:bookmarkEnd w:id="2"/>
    </w:p>
    <w:p w14:paraId="641751F4" w14:textId="23128168" w:rsidR="2B581A1A" w:rsidRPr="00E53E68" w:rsidRDefault="2B581A1A" w:rsidP="2B581A1A">
      <w:pPr>
        <w:rPr>
          <w:sz w:val="22"/>
          <w:szCs w:val="22"/>
          <w:lang w:val="es-CO"/>
        </w:rPr>
      </w:pPr>
    </w:p>
    <w:p w14:paraId="692ECE50" w14:textId="369D53FF" w:rsidR="0A94D376" w:rsidRPr="00E53E68" w:rsidRDefault="0A94D376" w:rsidP="2B581A1A">
      <w:pPr>
        <w:jc w:val="both"/>
        <w:rPr>
          <w:sz w:val="22"/>
          <w:szCs w:val="22"/>
        </w:rPr>
      </w:pPr>
      <w:r w:rsidRPr="00E53E68">
        <w:rPr>
          <w:rFonts w:eastAsia="Aptos" w:cs="Aptos"/>
          <w:color w:val="000000" w:themeColor="text1"/>
          <w:sz w:val="22"/>
          <w:szCs w:val="22"/>
          <w:lang w:val="es-CO"/>
        </w:rPr>
        <w:t>La elaboración del presente diagnóstico departamental responde a los compromisos adquiridos por el Ministerio de Minas y Energía en el marco de la formulación de estudios previos orientados a la implementación territorial del programa Colombia Solar. En este contexto, el departamento de Bolívar constituye un territorio prioritario debido tanto a su relevancia estratégica dentro del sistema energético nacional como a las persistentes desigualdades territoriales asociadas al acceso, calidad y sostenibilidad de los servicios energéticos en distintas subregiones del departamento.</w:t>
      </w:r>
    </w:p>
    <w:p w14:paraId="159E0515" w14:textId="025F0408" w:rsidR="0A94D376" w:rsidRPr="00E53E68" w:rsidRDefault="0A94D376" w:rsidP="2B581A1A">
      <w:pPr>
        <w:jc w:val="both"/>
        <w:rPr>
          <w:sz w:val="22"/>
          <w:szCs w:val="22"/>
        </w:rPr>
      </w:pPr>
      <w:r w:rsidRPr="00E53E68">
        <w:rPr>
          <w:rFonts w:eastAsia="Aptos" w:cs="Aptos"/>
          <w:color w:val="000000" w:themeColor="text1"/>
          <w:sz w:val="22"/>
          <w:szCs w:val="22"/>
          <w:lang w:val="es-CO"/>
        </w:rPr>
        <w:t xml:space="preserve">La pertinencia del diagnóstico radica en la necesidad de comprender que las dinámicas energéticas de Bolívar no pueden analizarse exclusivamente desde indicadores técnicos de cobertura o infraestructura eléctrica. El sistema energético departamental se encuentra profundamente condicionado por procesos históricos de urbanización desigual, concentración económica, expansión industrial, crecimiento turístico, conflictividad territorial y limitaciones estructurales de integración rural. En consecuencia, las brechas energéticas presentes en el departamento reflejan desigualdades históricas más amplias relacionadas con distribución </w:t>
      </w:r>
      <w:r w:rsidRPr="00E53E68">
        <w:rPr>
          <w:rFonts w:eastAsia="Aptos" w:cs="Aptos"/>
          <w:color w:val="000000" w:themeColor="text1"/>
          <w:sz w:val="22"/>
          <w:szCs w:val="22"/>
          <w:lang w:val="es-CO"/>
        </w:rPr>
        <w:lastRenderedPageBreak/>
        <w:t>territorial de la inversión, capacidades institucionales y acceso diferencial al desarrollo (DANE, 2023).</w:t>
      </w:r>
    </w:p>
    <w:p w14:paraId="3B6B1B52" w14:textId="435A8D03" w:rsidR="0A94D376" w:rsidRPr="00E53E68" w:rsidRDefault="0A94D376" w:rsidP="2B581A1A">
      <w:pPr>
        <w:jc w:val="both"/>
        <w:rPr>
          <w:sz w:val="22"/>
          <w:szCs w:val="22"/>
        </w:rPr>
      </w:pPr>
      <w:r w:rsidRPr="00E53E68">
        <w:rPr>
          <w:rFonts w:eastAsia="Aptos" w:cs="Aptos"/>
          <w:color w:val="000000" w:themeColor="text1"/>
          <w:sz w:val="22"/>
          <w:szCs w:val="22"/>
          <w:lang w:val="es-CO"/>
        </w:rPr>
        <w:t>Aunque Bolívar concentra infraestructura energética estratégica para la región Caribe incluyendo generación termoeléctrica, infraestructura portuaria e iniciativas recientes de energía solar</w:t>
      </w:r>
      <w:r w:rsidR="43BEAB14" w:rsidRPr="00E53E68">
        <w:rPr>
          <w:rFonts w:eastAsia="Aptos" w:cs="Aptos"/>
          <w:color w:val="000000" w:themeColor="text1"/>
          <w:sz w:val="22"/>
          <w:szCs w:val="22"/>
          <w:lang w:val="es-CO"/>
        </w:rPr>
        <w:t>,</w:t>
      </w:r>
      <w:r w:rsidRPr="00E53E68">
        <w:rPr>
          <w:rFonts w:eastAsia="Aptos" w:cs="Aptos"/>
          <w:color w:val="000000" w:themeColor="text1"/>
          <w:sz w:val="22"/>
          <w:szCs w:val="22"/>
          <w:lang w:val="es-CO"/>
        </w:rPr>
        <w:t xml:space="preserve"> amplias comunidades rurales continúan enfrentando condiciones de pobreza energética y limitaciones de acceso efectivo a servicios energéticos sostenibles. Esta situación evidencia la necesidad de fortalecer estrategias de transición energética que incorporen criterios de equidad territorial y focalización social, particularmente en municipios históricamente afectados por pobreza multidimensional, dispersión geográfica y baja cobertura de infraestructura pública.</w:t>
      </w:r>
    </w:p>
    <w:p w14:paraId="00FD40C3" w14:textId="107A07E1" w:rsidR="0A94D376" w:rsidRPr="00E53E68" w:rsidRDefault="0A94D376" w:rsidP="2B581A1A">
      <w:pPr>
        <w:jc w:val="both"/>
        <w:rPr>
          <w:sz w:val="22"/>
          <w:szCs w:val="22"/>
        </w:rPr>
      </w:pPr>
      <w:r w:rsidRPr="00E53E68">
        <w:rPr>
          <w:rFonts w:eastAsia="Aptos" w:cs="Aptos"/>
          <w:color w:val="000000" w:themeColor="text1"/>
          <w:sz w:val="22"/>
          <w:szCs w:val="22"/>
          <w:lang w:val="es-CO"/>
        </w:rPr>
        <w:t>Asimismo, la creciente importancia de Bolívar dentro de las discusiones nacionales sobre transición energética justa incrementa la necesidad de contar con herramientas de análisis territorial que permitan comprender las capacidades, limitaciones y oportunidades del departamento para el desarrollo de energías renovables. Las condiciones climáticas favorables de la región Caribe, sumadas al crecimiento de proyectos solares y a la necesidad de fortalecer procesos de resiliencia energética frente al cambio climático, convierten al departamento en un escenario estratégico para la implementación de políticas orientadas a sostenibilidad energética y reducción de desigualdades territoriales (UPME, 2023).</w:t>
      </w:r>
    </w:p>
    <w:p w14:paraId="6B22471E" w14:textId="6B0662EF" w:rsidR="2A3CA11F" w:rsidRPr="00E53E68" w:rsidRDefault="2A3CA11F" w:rsidP="59229FE9">
      <w:pPr>
        <w:spacing w:before="240" w:after="240" w:line="276" w:lineRule="auto"/>
        <w:jc w:val="center"/>
        <w:rPr>
          <w:rFonts w:eastAsia="Aptos" w:cs="Aptos"/>
          <w:color w:val="000000" w:themeColor="text1"/>
          <w:sz w:val="22"/>
          <w:szCs w:val="22"/>
          <w:lang w:val="es-CO"/>
        </w:rPr>
      </w:pPr>
      <w:r w:rsidRPr="00E53E68">
        <w:rPr>
          <w:rFonts w:eastAsia="Aptos" w:cs="Aptos"/>
          <w:i/>
          <w:iCs/>
          <w:color w:val="000000" w:themeColor="text1"/>
          <w:sz w:val="22"/>
          <w:szCs w:val="22"/>
          <w:lang w:val="es-CO"/>
        </w:rPr>
        <w:t xml:space="preserve">Ilustración 2. </w:t>
      </w:r>
      <w:r w:rsidR="6B869F82" w:rsidRPr="00E53E68">
        <w:rPr>
          <w:rFonts w:eastAsia="Aptos" w:cs="Aptos"/>
          <w:i/>
          <w:iCs/>
          <w:color w:val="000000" w:themeColor="text1"/>
          <w:sz w:val="22"/>
          <w:szCs w:val="22"/>
          <w:lang w:val="es-CO"/>
        </w:rPr>
        <w:t>Diagrama de desigualdad territorial</w:t>
      </w:r>
    </w:p>
    <w:p w14:paraId="1D318FBA" w14:textId="03B4FD91" w:rsidR="0A94D376" w:rsidRPr="00884AA0" w:rsidRDefault="0A94D376" w:rsidP="59229FE9">
      <w:pPr>
        <w:jc w:val="center"/>
        <w:rPr>
          <w:sz w:val="20"/>
          <w:szCs w:val="20"/>
        </w:rPr>
      </w:pPr>
      <w:r w:rsidRPr="00884AA0">
        <w:rPr>
          <w:noProof/>
          <w:sz w:val="20"/>
          <w:szCs w:val="20"/>
        </w:rPr>
        <w:drawing>
          <wp:inline distT="0" distB="0" distL="0" distR="0" wp14:anchorId="4A3084D4" wp14:editId="199033F4">
            <wp:extent cx="4410635" cy="2235253"/>
            <wp:effectExtent l="0" t="0" r="9525" b="0"/>
            <wp:docPr id="8083565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356576" name="Picture 808356576"/>
                    <pic:cNvPicPr/>
                  </pic:nvPicPr>
                  <pic:blipFill>
                    <a:blip r:embed="rId12">
                      <a:extLst>
                        <a:ext uri="{28A0092B-C50C-407E-A947-70E740481C1C}">
                          <a14:useLocalDpi xmlns:a14="http://schemas.microsoft.com/office/drawing/2010/main"/>
                        </a:ext>
                      </a:extLst>
                    </a:blip>
                    <a:stretch>
                      <a:fillRect/>
                    </a:stretch>
                  </pic:blipFill>
                  <pic:spPr>
                    <a:xfrm>
                      <a:off x="0" y="0"/>
                      <a:ext cx="4430688" cy="2245415"/>
                    </a:xfrm>
                    <a:prstGeom prst="rect">
                      <a:avLst/>
                    </a:prstGeom>
                  </pic:spPr>
                </pic:pic>
              </a:graphicData>
            </a:graphic>
          </wp:inline>
        </w:drawing>
      </w:r>
    </w:p>
    <w:p w14:paraId="605D6424" w14:textId="421E8C24" w:rsidR="004520DD" w:rsidRPr="00884AA0" w:rsidRDefault="765C595E" w:rsidP="59229FE9">
      <w:pPr>
        <w:spacing w:before="240" w:after="240" w:line="276" w:lineRule="auto"/>
        <w:jc w:val="center"/>
        <w:rPr>
          <w:rFonts w:eastAsia="Aptos" w:cs="Aptos"/>
          <w:color w:val="000000" w:themeColor="text1"/>
          <w:sz w:val="20"/>
          <w:szCs w:val="20"/>
          <w:lang w:val="es-CO"/>
        </w:rPr>
      </w:pPr>
      <w:r w:rsidRPr="00884AA0">
        <w:rPr>
          <w:rFonts w:eastAsia="Aptos" w:cs="Aptos"/>
          <w:i/>
          <w:iCs/>
          <w:color w:val="000000" w:themeColor="text1"/>
          <w:sz w:val="20"/>
          <w:szCs w:val="20"/>
          <w:lang w:val="es-CO"/>
        </w:rPr>
        <w:t>Fuente. Elaboración propia</w:t>
      </w:r>
    </w:p>
    <w:p w14:paraId="378A6A9C" w14:textId="12572BF5" w:rsidR="59229FE9" w:rsidRPr="00E53E68" w:rsidRDefault="59229FE9" w:rsidP="59229FE9">
      <w:pPr>
        <w:spacing w:before="240" w:after="240" w:line="276" w:lineRule="auto"/>
        <w:jc w:val="center"/>
        <w:rPr>
          <w:rFonts w:eastAsia="Aptos" w:cs="Aptos"/>
          <w:i/>
          <w:iCs/>
          <w:color w:val="000000" w:themeColor="text1"/>
          <w:sz w:val="22"/>
          <w:szCs w:val="22"/>
          <w:lang w:val="es-CO"/>
        </w:rPr>
      </w:pPr>
    </w:p>
    <w:p w14:paraId="20048793" w14:textId="55F9525A" w:rsidR="004520DD" w:rsidRPr="00E53E68" w:rsidRDefault="004520DD" w:rsidP="2B581A1A">
      <w:pPr>
        <w:pStyle w:val="Ttulo2"/>
        <w:numPr>
          <w:ilvl w:val="1"/>
          <w:numId w:val="24"/>
        </w:numPr>
        <w:spacing w:line="276" w:lineRule="auto"/>
        <w:rPr>
          <w:rFonts w:asciiTheme="minorHAnsi" w:eastAsiaTheme="minorEastAsia" w:hAnsiTheme="minorHAnsi"/>
          <w:b/>
          <w:bCs/>
          <w:color w:val="auto"/>
          <w:sz w:val="22"/>
          <w:szCs w:val="22"/>
        </w:rPr>
      </w:pPr>
      <w:bookmarkStart w:id="3" w:name="_Toc230683053"/>
      <w:r w:rsidRPr="00E53E68">
        <w:rPr>
          <w:rFonts w:asciiTheme="minorHAnsi" w:eastAsiaTheme="minorEastAsia" w:hAnsiTheme="minorHAnsi"/>
          <w:b/>
          <w:bCs/>
          <w:color w:val="auto"/>
          <w:sz w:val="22"/>
          <w:szCs w:val="22"/>
        </w:rPr>
        <w:t xml:space="preserve">Marco Conceptual </w:t>
      </w:r>
      <w:r w:rsidR="00BB138B" w:rsidRPr="00E53E68">
        <w:rPr>
          <w:rFonts w:asciiTheme="minorHAnsi" w:eastAsiaTheme="minorEastAsia" w:hAnsiTheme="minorHAnsi"/>
          <w:b/>
          <w:bCs/>
          <w:color w:val="auto"/>
          <w:sz w:val="22"/>
          <w:szCs w:val="22"/>
        </w:rPr>
        <w:t>–</w:t>
      </w:r>
      <w:r w:rsidRPr="00E53E68">
        <w:rPr>
          <w:rFonts w:asciiTheme="minorHAnsi" w:eastAsiaTheme="minorEastAsia" w:hAnsiTheme="minorHAnsi"/>
          <w:b/>
          <w:bCs/>
          <w:color w:val="auto"/>
          <w:sz w:val="22"/>
          <w:szCs w:val="22"/>
        </w:rPr>
        <w:t xml:space="preserve"> MELI</w:t>
      </w:r>
      <w:bookmarkEnd w:id="3"/>
    </w:p>
    <w:p w14:paraId="0BD58B8F" w14:textId="5FF2CD44" w:rsidR="2B581A1A" w:rsidRPr="00E53E68" w:rsidRDefault="2B581A1A" w:rsidP="2B581A1A">
      <w:pPr>
        <w:rPr>
          <w:sz w:val="22"/>
          <w:szCs w:val="22"/>
        </w:rPr>
      </w:pPr>
    </w:p>
    <w:p w14:paraId="0D293729" w14:textId="264AFC59" w:rsidR="0CD7274F" w:rsidRPr="00E53E68" w:rsidRDefault="0CD7274F" w:rsidP="2B581A1A">
      <w:pPr>
        <w:jc w:val="both"/>
        <w:rPr>
          <w:sz w:val="22"/>
          <w:szCs w:val="22"/>
        </w:rPr>
      </w:pPr>
      <w:r w:rsidRPr="00E53E68">
        <w:rPr>
          <w:rFonts w:eastAsia="Aptos" w:cs="Aptos"/>
          <w:color w:val="000000" w:themeColor="text1"/>
          <w:sz w:val="22"/>
          <w:szCs w:val="22"/>
        </w:rPr>
        <w:t xml:space="preserve">El presente diagnóstico parte de una comprensión amplia de los sistemas energéticos, entendiendo que la energía constituye no solo una infraestructura técnica asociada a generación y distribución eléctrica, sino también un fenómeno territorial, político y socialmente construido. Desde esta perspectiva, el análisis incorpora aportes conceptuales provenientes de </w:t>
      </w:r>
      <w:r w:rsidRPr="00E53E68">
        <w:rPr>
          <w:rFonts w:eastAsia="Aptos" w:cs="Aptos"/>
          <w:color w:val="000000" w:themeColor="text1"/>
          <w:sz w:val="22"/>
          <w:szCs w:val="22"/>
        </w:rPr>
        <w:lastRenderedPageBreak/>
        <w:t>la transición energética justa, la pobreza energética, la ecología política de la energía y el enfoque territorial del desarrollo.</w:t>
      </w:r>
    </w:p>
    <w:p w14:paraId="13E93F3C" w14:textId="2B74722C" w:rsidR="0CD7274F" w:rsidRPr="00E53E68" w:rsidRDefault="0CD7274F" w:rsidP="2B581A1A">
      <w:pPr>
        <w:jc w:val="both"/>
        <w:rPr>
          <w:sz w:val="22"/>
          <w:szCs w:val="22"/>
        </w:rPr>
      </w:pPr>
      <w:r w:rsidRPr="00E53E68">
        <w:rPr>
          <w:rFonts w:eastAsia="Aptos" w:cs="Aptos"/>
          <w:color w:val="000000" w:themeColor="text1"/>
          <w:sz w:val="22"/>
          <w:szCs w:val="22"/>
        </w:rPr>
        <w:t>El concepto de transición energética justa ha adquirido relevancia dentro de los debates internacionales sobre sostenibilidad y cambio climático al plantear que las transformaciones energéticas deben garantizar condiciones de equidad social y territorial. De acuerdo con Raphael Heffron y David McCauley, la justicia energética implica considerar tanto la distribución desigual de los beneficios y cargas del sistema energético como las capacidades diferenciadas de participación de las comunidades en los procesos de transición (Heffron &amp; McCauley, 2017).</w:t>
      </w:r>
    </w:p>
    <w:p w14:paraId="3567F4ED" w14:textId="3629E273" w:rsidR="0CD7274F" w:rsidRPr="00E53E68" w:rsidRDefault="0CD7274F" w:rsidP="2B581A1A">
      <w:pPr>
        <w:jc w:val="both"/>
        <w:rPr>
          <w:sz w:val="22"/>
          <w:szCs w:val="22"/>
        </w:rPr>
      </w:pPr>
      <w:r w:rsidRPr="00E53E68">
        <w:rPr>
          <w:rFonts w:eastAsia="Aptos" w:cs="Aptos"/>
          <w:color w:val="000000" w:themeColor="text1"/>
          <w:sz w:val="22"/>
          <w:szCs w:val="22"/>
        </w:rPr>
        <w:t>En el caso de Bolívar, este enfoque resulta particularmente relevante debido a las diferencias existentes entre territorios altamente integrados a dinámicas industriales, portuarias y turísticas y comunidades rurales que aún presentan limitaciones significativas de acceso energético. Bajo esta perspectiva, la transición energética no se limita a la incorporación de energías renovables, sino que implica analizar cómo las transformaciones del sector energético pueden contribuir a reducir desigualdades históricas y fortalecer procesos de inclusión territorial.</w:t>
      </w:r>
    </w:p>
    <w:p w14:paraId="7D4BD8E2" w14:textId="358027E3" w:rsidR="0CD7274F" w:rsidRPr="00E53E68" w:rsidRDefault="0CD7274F" w:rsidP="2B581A1A">
      <w:pPr>
        <w:jc w:val="both"/>
        <w:rPr>
          <w:sz w:val="22"/>
          <w:szCs w:val="22"/>
        </w:rPr>
      </w:pPr>
      <w:r w:rsidRPr="00E53E68">
        <w:rPr>
          <w:rFonts w:eastAsia="Aptos" w:cs="Aptos"/>
          <w:color w:val="000000" w:themeColor="text1"/>
          <w:sz w:val="22"/>
          <w:szCs w:val="22"/>
        </w:rPr>
        <w:t>De manera complementaria, el concepto de pobreza energética permite comprender las limitaciones que enfrentan determinados hogares y comunidades para acceder a servicios energéticos adecuados, seguros y sostenibles. Brenda Boardman definió la pobreza energética como la incapacidad de mantener condiciones adecuadas de bienestar doméstico debido a restricciones económicas y energéticas (Boardman, 1991). En la actualidad, los enfoques multidimensionales amplían esta definición incorporando dimensiones relacionadas con calidad del servicio, acceso tecnológico, refrigeración, iluminación y uso efectivo de la energía (PNUD, 2022).</w:t>
      </w:r>
    </w:p>
    <w:p w14:paraId="5A9DE660" w14:textId="20618204" w:rsidR="0CD7274F" w:rsidRPr="00E53E68" w:rsidRDefault="0CD7274F" w:rsidP="2B581A1A">
      <w:pPr>
        <w:jc w:val="both"/>
        <w:rPr>
          <w:sz w:val="22"/>
          <w:szCs w:val="22"/>
        </w:rPr>
      </w:pPr>
      <w:r w:rsidRPr="00E53E68">
        <w:rPr>
          <w:rFonts w:eastAsia="Aptos" w:cs="Aptos"/>
          <w:color w:val="000000" w:themeColor="text1"/>
          <w:sz w:val="22"/>
          <w:szCs w:val="22"/>
        </w:rPr>
        <w:t>El diagnóstico también incorpora aportes de la ecología política de la energía, corriente que analiza las relaciones existentes entre infraestructura energética, poder, territorio y apropiación de recursos. Desde esta perspectiva, Timothy Mitchell señala que los sistemas energéticos influyen directamente en la organización territorial, las estructuras económicas y las formas de gobernabilidad (Mitchell, 2011). En Bolívar, esta perspectiva permite interpretar cómo la expansión industrial, portuaria y turística de Cartagena coexistió históricamente con territorios rurales afectados por baja inversión pública y limitaciones de infraestructura energética.</w:t>
      </w:r>
    </w:p>
    <w:p w14:paraId="4697BC7C" w14:textId="77777777" w:rsidR="00BB138B" w:rsidRPr="00E53E68" w:rsidRDefault="00BB138B" w:rsidP="004261D5">
      <w:pPr>
        <w:spacing w:line="276" w:lineRule="auto"/>
        <w:rPr>
          <w:sz w:val="22"/>
          <w:szCs w:val="22"/>
        </w:rPr>
      </w:pPr>
    </w:p>
    <w:p w14:paraId="1F7C7A04" w14:textId="1C5A2A26" w:rsidR="00BB138B" w:rsidRPr="00E53E68" w:rsidRDefault="00BB138B" w:rsidP="2B581A1A">
      <w:pPr>
        <w:pStyle w:val="Ttulo2"/>
        <w:numPr>
          <w:ilvl w:val="1"/>
          <w:numId w:val="24"/>
        </w:numPr>
        <w:spacing w:line="276" w:lineRule="auto"/>
        <w:rPr>
          <w:rFonts w:asciiTheme="minorHAnsi" w:hAnsiTheme="minorHAnsi"/>
          <w:b/>
          <w:bCs/>
          <w:color w:val="auto"/>
          <w:sz w:val="22"/>
          <w:szCs w:val="22"/>
        </w:rPr>
      </w:pPr>
      <w:bookmarkStart w:id="4" w:name="_Toc230683054"/>
      <w:r w:rsidRPr="00E53E68">
        <w:rPr>
          <w:rFonts w:asciiTheme="minorHAnsi" w:hAnsiTheme="minorHAnsi"/>
          <w:b/>
          <w:bCs/>
          <w:color w:val="auto"/>
          <w:sz w:val="22"/>
          <w:szCs w:val="22"/>
        </w:rPr>
        <w:t xml:space="preserve">Metodología </w:t>
      </w:r>
      <w:r w:rsidR="00DD4E2C" w:rsidRPr="00E53E68">
        <w:rPr>
          <w:rFonts w:asciiTheme="minorHAnsi" w:hAnsiTheme="minorHAnsi"/>
          <w:b/>
          <w:bCs/>
          <w:color w:val="auto"/>
          <w:sz w:val="22"/>
          <w:szCs w:val="22"/>
        </w:rPr>
        <w:t>–</w:t>
      </w:r>
      <w:r w:rsidRPr="00E53E68">
        <w:rPr>
          <w:rFonts w:asciiTheme="minorHAnsi" w:hAnsiTheme="minorHAnsi"/>
          <w:b/>
          <w:bCs/>
          <w:color w:val="auto"/>
          <w:sz w:val="22"/>
          <w:szCs w:val="22"/>
        </w:rPr>
        <w:t xml:space="preserve"> MELI</w:t>
      </w:r>
      <w:bookmarkEnd w:id="4"/>
    </w:p>
    <w:p w14:paraId="6AC4EE9D" w14:textId="0AA83835" w:rsidR="2B581A1A" w:rsidRPr="00E53E68" w:rsidRDefault="2B581A1A" w:rsidP="2B581A1A">
      <w:pPr>
        <w:rPr>
          <w:sz w:val="22"/>
          <w:szCs w:val="22"/>
        </w:rPr>
      </w:pPr>
    </w:p>
    <w:p w14:paraId="689B790A" w14:textId="7B8349A4" w:rsidR="14ADFDCD" w:rsidRPr="00E53E68" w:rsidRDefault="14ADFDCD" w:rsidP="2B581A1A">
      <w:pPr>
        <w:jc w:val="both"/>
        <w:rPr>
          <w:sz w:val="22"/>
          <w:szCs w:val="22"/>
        </w:rPr>
      </w:pPr>
      <w:r w:rsidRPr="00E53E68">
        <w:rPr>
          <w:rFonts w:eastAsia="Aptos" w:cs="Aptos"/>
          <w:color w:val="000000" w:themeColor="text1"/>
          <w:sz w:val="22"/>
          <w:szCs w:val="22"/>
        </w:rPr>
        <w:t>El presente diagnóstico fue desarrollado a partir de una metodología de carácter mixto, con enfoque territorial e interdisciplinario, orientada a comprender las relaciones existentes entre infraestructura energética, desigualdad territorial y dinámicas de desarrollo en el departamento de Bolívar. La estrategia metodológica integró herramientas de análisis histórico, revisión documental, caracterización territorial, análisis estadístico y evaluación técnico-energética.</w:t>
      </w:r>
    </w:p>
    <w:p w14:paraId="42E0AB5B" w14:textId="7AB5CDCB" w:rsidR="14ADFDCD" w:rsidRPr="00E53E68" w:rsidRDefault="14ADFDCD" w:rsidP="2B581A1A">
      <w:pPr>
        <w:jc w:val="both"/>
        <w:rPr>
          <w:sz w:val="22"/>
          <w:szCs w:val="22"/>
        </w:rPr>
      </w:pPr>
      <w:r w:rsidRPr="00E53E68">
        <w:rPr>
          <w:rFonts w:eastAsia="Aptos" w:cs="Aptos"/>
          <w:color w:val="000000" w:themeColor="text1"/>
          <w:sz w:val="22"/>
          <w:szCs w:val="22"/>
        </w:rPr>
        <w:t xml:space="preserve">La metodología partió del reconocimiento de que los sistemas energéticos deben analizarse como procesos históricos y territoriales vinculados a dinámicas económicas, urbanas, </w:t>
      </w:r>
      <w:r w:rsidRPr="00E53E68">
        <w:rPr>
          <w:rFonts w:eastAsia="Aptos" w:cs="Aptos"/>
          <w:color w:val="000000" w:themeColor="text1"/>
          <w:sz w:val="22"/>
          <w:szCs w:val="22"/>
        </w:rPr>
        <w:lastRenderedPageBreak/>
        <w:t xml:space="preserve">ambientales y sociales. En consecuencia, el estudio no se limitó a revisar variables técnicas de cobertura o infraestructura eléctrica, sino que incorporó elementos asociados a urbanización, turismo, industrialización, conflictividad territorial, pobreza y transición </w:t>
      </w:r>
      <w:r w:rsidR="56966567" w:rsidRPr="00E53E68">
        <w:rPr>
          <w:rFonts w:eastAsia="Aptos" w:cs="Aptos"/>
          <w:color w:val="000000" w:themeColor="text1"/>
          <w:sz w:val="22"/>
          <w:szCs w:val="22"/>
        </w:rPr>
        <w:t>energéticas</w:t>
      </w:r>
      <w:r w:rsidRPr="00E53E68">
        <w:rPr>
          <w:rFonts w:eastAsia="Aptos" w:cs="Aptos"/>
          <w:color w:val="000000" w:themeColor="text1"/>
          <w:sz w:val="22"/>
          <w:szCs w:val="22"/>
        </w:rPr>
        <w:t xml:space="preserve"> (Heffron &amp; McCauley, 2017).</w:t>
      </w:r>
    </w:p>
    <w:p w14:paraId="6A0C65D3" w14:textId="57085403" w:rsidR="14ADFDCD" w:rsidRPr="00E53E68" w:rsidRDefault="14ADFDCD" w:rsidP="2B581A1A">
      <w:pPr>
        <w:jc w:val="both"/>
        <w:rPr>
          <w:sz w:val="22"/>
          <w:szCs w:val="22"/>
        </w:rPr>
      </w:pPr>
      <w:r w:rsidRPr="00E53E68">
        <w:rPr>
          <w:rFonts w:eastAsia="Aptos" w:cs="Aptos"/>
          <w:color w:val="000000" w:themeColor="text1"/>
          <w:sz w:val="22"/>
          <w:szCs w:val="22"/>
        </w:rPr>
        <w:t>El primer componente metodológico correspondió a la revisión documental e histórica. Para ello se consultaron documentos institucionales, estudios académicos, informes sectoriales, archivos históricos y literatura especializada relacionada con electrificación, desarrollo territorial, transición energética y evolución del sistema eléctrico colombiano. Dentro de este componente se incorporó información asociada a la modernización eléctrica temprana de Cartagena, la expansión industrial de Mamonal, el fortalecimiento termoeléctrico del Caribe, procesos de electrificación rural y desarrollo reciente de proyectos solares en Bolívar.</w:t>
      </w:r>
    </w:p>
    <w:p w14:paraId="44FA513B" w14:textId="604F639F" w:rsidR="14ADFDCD" w:rsidRPr="00E53E68" w:rsidRDefault="14ADFDCD" w:rsidP="2B581A1A">
      <w:pPr>
        <w:jc w:val="both"/>
        <w:rPr>
          <w:sz w:val="22"/>
          <w:szCs w:val="22"/>
        </w:rPr>
      </w:pPr>
      <w:r w:rsidRPr="00E53E68">
        <w:rPr>
          <w:rFonts w:eastAsia="Aptos" w:cs="Aptos"/>
          <w:color w:val="000000" w:themeColor="text1"/>
          <w:sz w:val="22"/>
          <w:szCs w:val="22"/>
        </w:rPr>
        <w:t>El segundo componente correspondió a la caracterización socioeconómica y territorial del departamento. Se utilizaron datos provenientes del Departamento Administrativo Nacional de Estadística (DANE), el Departamento Nacional de Planeación (DNP), la Unidad de Planeación Minero-Energética (UPME) y otras entidades sectoriales. Este componente incluyó análisis de pobreza multidimensional, cobertura de servicios públicos, dinámicas poblacionales, actividades económicas y desigualdades territoriales presentes en distintas subregiones del departamento.</w:t>
      </w:r>
    </w:p>
    <w:p w14:paraId="14B71C4A" w14:textId="738CBA6C" w:rsidR="14ADFDCD" w:rsidRPr="00E53E68" w:rsidRDefault="14ADFDCD" w:rsidP="2B581A1A">
      <w:pPr>
        <w:jc w:val="both"/>
        <w:rPr>
          <w:sz w:val="22"/>
          <w:szCs w:val="22"/>
        </w:rPr>
      </w:pPr>
      <w:r w:rsidRPr="00E53E68">
        <w:rPr>
          <w:rFonts w:eastAsia="Aptos" w:cs="Aptos"/>
          <w:color w:val="000000" w:themeColor="text1"/>
          <w:sz w:val="22"/>
          <w:szCs w:val="22"/>
        </w:rPr>
        <w:t>El tercer componente metodológico estuvo orientado al diagnóstico técnico-energético. Para ello se revisaron indicadores relacionados con infraestructura de generación, redes de transmisión y distribución, pérdidas técnicas y no técnicas, calidad del servicio, capacidad instalada y potencial de generación renovable. Asimismo, se incorporó información sobre infraestructura termoeléctrica, generación privada y proyectos de energía solar desarrollados recientemente en Bolívar (ANDEG, 2021; Valora Analitik, 2021).</w:t>
      </w:r>
    </w:p>
    <w:p w14:paraId="41BB4F54" w14:textId="4B32A390" w:rsidR="2B581A1A" w:rsidRPr="00884AA0" w:rsidRDefault="50EC617D" w:rsidP="59229FE9">
      <w:pPr>
        <w:spacing w:before="240" w:after="240" w:line="276" w:lineRule="auto"/>
        <w:jc w:val="center"/>
        <w:rPr>
          <w:rFonts w:eastAsia="Aptos" w:cs="Aptos"/>
          <w:color w:val="000000" w:themeColor="text1"/>
          <w:sz w:val="20"/>
          <w:szCs w:val="20"/>
          <w:lang w:val="es-CO"/>
        </w:rPr>
      </w:pPr>
      <w:r w:rsidRPr="00884AA0">
        <w:rPr>
          <w:rFonts w:eastAsia="Aptos" w:cs="Aptos"/>
          <w:i/>
          <w:iCs/>
          <w:color w:val="000000" w:themeColor="text1"/>
          <w:sz w:val="20"/>
          <w:szCs w:val="20"/>
          <w:lang w:val="es-CO"/>
        </w:rPr>
        <w:t xml:space="preserve">Ilustración 3. Actores del sector </w:t>
      </w:r>
      <w:r w:rsidR="13185BCB" w:rsidRPr="00884AA0">
        <w:rPr>
          <w:rFonts w:eastAsia="Aptos" w:cs="Aptos"/>
          <w:i/>
          <w:iCs/>
          <w:color w:val="000000" w:themeColor="text1"/>
          <w:sz w:val="20"/>
          <w:szCs w:val="20"/>
          <w:lang w:val="es-CO"/>
        </w:rPr>
        <w:t>energético</w:t>
      </w:r>
      <w:r w:rsidRPr="00884AA0">
        <w:rPr>
          <w:rFonts w:eastAsia="Aptos" w:cs="Aptos"/>
          <w:i/>
          <w:iCs/>
          <w:color w:val="000000" w:themeColor="text1"/>
          <w:sz w:val="20"/>
          <w:szCs w:val="20"/>
          <w:lang w:val="es-CO"/>
        </w:rPr>
        <w:t xml:space="preserve"> </w:t>
      </w:r>
    </w:p>
    <w:p w14:paraId="1204103C" w14:textId="3B0D9CFF" w:rsidR="2B581A1A" w:rsidRPr="00E53E68" w:rsidRDefault="14ADFDCD" w:rsidP="59229FE9">
      <w:pPr>
        <w:spacing w:line="276" w:lineRule="auto"/>
        <w:jc w:val="center"/>
        <w:rPr>
          <w:sz w:val="22"/>
          <w:szCs w:val="22"/>
        </w:rPr>
      </w:pPr>
      <w:r w:rsidRPr="00E53E68">
        <w:rPr>
          <w:noProof/>
          <w:sz w:val="22"/>
          <w:szCs w:val="22"/>
        </w:rPr>
        <w:drawing>
          <wp:inline distT="0" distB="0" distL="0" distR="0" wp14:anchorId="680A6B09" wp14:editId="2F6CE10C">
            <wp:extent cx="3388658" cy="2611363"/>
            <wp:effectExtent l="0" t="0" r="2540" b="0"/>
            <wp:docPr id="4365715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71523" name="Picture 436571523"/>
                    <pic:cNvPicPr/>
                  </pic:nvPicPr>
                  <pic:blipFill>
                    <a:blip r:embed="rId13">
                      <a:extLst>
                        <a:ext uri="{28A0092B-C50C-407E-A947-70E740481C1C}">
                          <a14:useLocalDpi xmlns:a14="http://schemas.microsoft.com/office/drawing/2010/main"/>
                        </a:ext>
                      </a:extLst>
                    </a:blip>
                    <a:stretch>
                      <a:fillRect/>
                    </a:stretch>
                  </pic:blipFill>
                  <pic:spPr>
                    <a:xfrm>
                      <a:off x="0" y="0"/>
                      <a:ext cx="3407045" cy="2625532"/>
                    </a:xfrm>
                    <a:prstGeom prst="rect">
                      <a:avLst/>
                    </a:prstGeom>
                  </pic:spPr>
                </pic:pic>
              </a:graphicData>
            </a:graphic>
          </wp:inline>
        </w:drawing>
      </w:r>
    </w:p>
    <w:p w14:paraId="7F6B04C4" w14:textId="421E8C24" w:rsidR="3123E937" w:rsidRPr="00884AA0" w:rsidRDefault="3123E937" w:rsidP="59229FE9">
      <w:pPr>
        <w:spacing w:before="240" w:after="240" w:line="276" w:lineRule="auto"/>
        <w:jc w:val="center"/>
        <w:rPr>
          <w:rFonts w:eastAsia="Aptos" w:cs="Aptos"/>
          <w:color w:val="000000" w:themeColor="text1"/>
          <w:sz w:val="20"/>
          <w:szCs w:val="20"/>
          <w:lang w:val="es-CO"/>
        </w:rPr>
      </w:pPr>
      <w:r w:rsidRPr="00884AA0">
        <w:rPr>
          <w:rFonts w:eastAsia="Aptos" w:cs="Aptos"/>
          <w:i/>
          <w:iCs/>
          <w:color w:val="000000" w:themeColor="text1"/>
          <w:sz w:val="20"/>
          <w:szCs w:val="20"/>
          <w:lang w:val="es-CO"/>
        </w:rPr>
        <w:t>Fuente. Elaboración propia</w:t>
      </w:r>
    </w:p>
    <w:p w14:paraId="69258E04" w14:textId="274DA55C" w:rsidR="59229FE9" w:rsidRPr="00E53E68" w:rsidRDefault="59229FE9" w:rsidP="59229FE9">
      <w:pPr>
        <w:jc w:val="center"/>
        <w:rPr>
          <w:sz w:val="22"/>
          <w:szCs w:val="22"/>
        </w:rPr>
      </w:pPr>
    </w:p>
    <w:p w14:paraId="560A0165" w14:textId="7F13EF5E" w:rsidR="00DD4E2C" w:rsidRPr="00E53E68" w:rsidRDefault="00DD4E2C" w:rsidP="2B581A1A">
      <w:pPr>
        <w:pStyle w:val="Ttulo2"/>
        <w:numPr>
          <w:ilvl w:val="1"/>
          <w:numId w:val="24"/>
        </w:numPr>
        <w:spacing w:line="276" w:lineRule="auto"/>
        <w:rPr>
          <w:rFonts w:asciiTheme="minorHAnsi" w:hAnsiTheme="minorHAnsi"/>
          <w:b/>
          <w:bCs/>
          <w:color w:val="auto"/>
          <w:sz w:val="22"/>
          <w:szCs w:val="22"/>
        </w:rPr>
      </w:pPr>
      <w:bookmarkStart w:id="5" w:name="_Toc230683055"/>
      <w:r w:rsidRPr="00E53E68">
        <w:rPr>
          <w:rFonts w:asciiTheme="minorHAnsi" w:eastAsiaTheme="minorEastAsia" w:hAnsiTheme="minorHAnsi"/>
          <w:b/>
          <w:bCs/>
          <w:color w:val="auto"/>
          <w:sz w:val="22"/>
          <w:szCs w:val="22"/>
        </w:rPr>
        <w:t>Aspectos General del Departamento de</w:t>
      </w:r>
      <w:r w:rsidR="2CE4C7E3" w:rsidRPr="00E53E68">
        <w:rPr>
          <w:rFonts w:asciiTheme="minorHAnsi" w:eastAsiaTheme="minorEastAsia" w:hAnsiTheme="minorHAnsi"/>
          <w:b/>
          <w:bCs/>
          <w:color w:val="auto"/>
          <w:sz w:val="22"/>
          <w:szCs w:val="22"/>
        </w:rPr>
        <w:t xml:space="preserve"> Bolívar</w:t>
      </w:r>
      <w:r w:rsidRPr="00E53E68">
        <w:rPr>
          <w:rFonts w:asciiTheme="minorHAnsi" w:eastAsiaTheme="minorEastAsia" w:hAnsiTheme="minorHAnsi"/>
          <w:b/>
          <w:bCs/>
          <w:color w:val="auto"/>
          <w:sz w:val="22"/>
          <w:szCs w:val="22"/>
        </w:rPr>
        <w:t xml:space="preserve"> - </w:t>
      </w:r>
      <w:r w:rsidR="320324DD" w:rsidRPr="00E53E68">
        <w:rPr>
          <w:rFonts w:asciiTheme="minorHAnsi" w:eastAsiaTheme="minorEastAsia" w:hAnsiTheme="minorHAnsi"/>
          <w:b/>
          <w:bCs/>
          <w:color w:val="auto"/>
          <w:sz w:val="22"/>
          <w:szCs w:val="22"/>
        </w:rPr>
        <w:t>MELI</w:t>
      </w:r>
      <w:bookmarkEnd w:id="5"/>
    </w:p>
    <w:p w14:paraId="32214A75" w14:textId="1B718149" w:rsidR="00F24B26" w:rsidRPr="00E53E68" w:rsidRDefault="00F24B26" w:rsidP="59229FE9">
      <w:pPr>
        <w:rPr>
          <w:sz w:val="22"/>
          <w:szCs w:val="22"/>
        </w:rPr>
      </w:pPr>
    </w:p>
    <w:p w14:paraId="1D696ABF" w14:textId="55999A58"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El departamento de Bolívar presenta una configuración territorial compleja y heterogénea caracterizada por fuertes contrastes sociales, económicos, ambientales e institucionales entre sus distintas subregiones. Su estructura territorial no responde a una dinámica homogénea de desarrollo, sino a la coexistencia de espacios altamente integrados a circuitos económicos nacionales e internacionales junto con territorios rurales históricamente afectados por exclusión, fragmentación institucional y limitaciones estructurales de infraestructura pública. Esta diversidad convierte a Bolívar en uno de los departamentos más representativos de las desigualdades territoriales presentes en la región Caribe colombiana.</w:t>
      </w:r>
    </w:p>
    <w:p w14:paraId="591E54C3" w14:textId="5E350F5B"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Desde una perspectiva socioterritorial, el departamento se encuentra configurado alrededor de diferentes subregiones con dinámicas históricas y económicas claramente diferenciadas. Cartagena de Indias y su área de influencia concentran gran parte de la actividad industrial, turística, logística y administrativa del departamento, mientras regiones como los Montes de María, la Depresión Momposina, el Canal del Dique y el sur de Bolívar mantienen estructuras económicas predominantemente rurales y menores niveles de integración a las dinámicas de crecimiento regional. Esta organización espacial ha producido patrones diferenciados de acceso a infraestructura, servicios públicos, inversión estatal y oportunidades económicas.</w:t>
      </w:r>
    </w:p>
    <w:p w14:paraId="26934937" w14:textId="56C96A01"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La estructura demográfica de Bolívar refleja igualmente importantes contrastes entre urbanización y ruralidad. De acuerdo con el Departamento Administrativo Nacional de Estadística (DANE), una proporción significativa de la población departamental se concentra en Cartagena, mientras numerosos municipios presentan dinámicas rurales asociadas a dispersión poblacional, baja densidad demográfica y limitada conectividad territorial (DANE, 2023). Estas condiciones inciden directamente sobre las capacidades institucionales locales, la provisión de servicios públicos y los costos asociados a la expansión de infraestructura social y productiva.</w:t>
      </w:r>
    </w:p>
    <w:p w14:paraId="63E31C35" w14:textId="7F1DF0C4"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En términos económicos, Bolívar posee una estructura productiva altamente dual. Por un lado, Cartagena concentra actividades de alto valor agregado relacionadas con industria petroquímica, logística portuaria, turismo, comercio internacional y servicios empresariales. La consolidación del complejo industrial de Mamonal fortaleció la capacidad manufacturera y exportadora del departamento y posicionó a Bolívar como uno de los principales centros industriales del Caribe colombiano (ANDI, 2023). Por otro lado, amplias zonas rurales continúan dependiendo de economías agropecuarias tradicionales, pesca artesanal, comercio informal y actividades extractivas de pequeña escala con bajos niveles de tecnificación y limitada articulación a cadenas de valor regionales.</w:t>
      </w:r>
    </w:p>
    <w:p w14:paraId="002BF271" w14:textId="7A33AB57"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 xml:space="preserve">Esta estructura económica diferenciada ha influido significativamente en las condiciones de desigualdad social presentes en el departamento. Mientras sectores urbanos vinculados a actividades industriales, comerciales y turísticas presentan mayores niveles de inversión e infraestructura, numerosos municipios rurales continúan registrando indicadores elevados de </w:t>
      </w:r>
      <w:r w:rsidRPr="00E53E68">
        <w:rPr>
          <w:rFonts w:eastAsia="Aptos" w:cs="Aptos"/>
          <w:color w:val="000000" w:themeColor="text1"/>
          <w:sz w:val="22"/>
          <w:szCs w:val="22"/>
        </w:rPr>
        <w:lastRenderedPageBreak/>
        <w:t>pobreza multidimensional, informalidad laboral y vulnerabilidad socioeconómica. Estas brechas territoriales se reflejan particularmente en acceso a educación, salud, conectividad vial y prestación de servicios públicos básicos.</w:t>
      </w:r>
    </w:p>
    <w:p w14:paraId="7D96BBE1" w14:textId="21FCCBB0"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La configuración rural del departamento adquiere especial relevancia en territorios como los Montes de María y el sur de Bolívar. En los Montes de María, las dinámicas históricas de concentración de la tierra, conflicto armado y desplazamiento forzado afectaron profundamente las estructuras productivas y comunitarias de la región, generando procesos de fragmentación social y debilitamiento institucional que aún inciden sobre las capacidades de desarrollo territorial (Centro Nacional de Memoria Histórica [CNMH], 2018). En el sur de Bolívar, la presencia histórica de minería aurífera, economías extractivas y disputas territoriales configuró escenarios de baja consolidación estatal y limitada presencia institucional en numerosos municipios y corregimientos rurales.</w:t>
      </w:r>
    </w:p>
    <w:p w14:paraId="69E40AAF" w14:textId="0DA8D783"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Desde el punto de vista ambiental, Bolívar posee una de las configuraciones ecosistémicas más diversas del Caribe colombiano. El territorio integra zonas costeras, humedales, ciénagas, manglares, bosques secos tropicales y sistemas fluviales asociados al río Magdalena y al Canal del Dique. Esta diversidad ambiental desempeña un papel fundamental dentro de las dinámicas económicas y sociales del departamento, especialmente en actividades relacionadas con pesca, agricultura, transporte fluvial y turismo ecológico. Sin embargo, también representa importantes desafíos asociados a sostenibilidad ambiental y gestión del riesgo.</w:t>
      </w:r>
    </w:p>
    <w:p w14:paraId="715B0365" w14:textId="4D06708A"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Las dinámicas ambientales del departamento se encuentran altamente condicionadas por fenómenos de variabilidad climática y vulnerabilidad territorial. Sectores de la Depresión Momposina y del Canal del Dique experimentan periódicamente inundaciones y afectaciones hidrológicas que impactan infraestructura, conectividad y condiciones de habitabilidad. De manera similar, las zonas costeras enfrentan procesos crecientes de erosión litoral y presión urbana derivados de la expansión turística e inmobiliaria (IDEAM, 2022). Estas condiciones incrementan los desafíos institucionales relacionados con planificación territorial, adaptación climática y sostenibilidad de infraestructura pública.</w:t>
      </w:r>
    </w:p>
    <w:p w14:paraId="2CD1E72A" w14:textId="0F981423"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En términos institucionales, Bolívar presenta importantes diferencias en capacidades administrativas y gobernanza territorial entre sus municipios. Mientras Cartagena concentra gran parte de la capacidad financiera, técnica e institucional del departamento, numerosos municipios rurales enfrentan limitaciones relacionadas con gestión pública, inversión territorial y fortalecimiento institucional. Esta situación afecta directamente la capacidad de implementación de políticas públicas orientadas a infraestructura, sostenibilidad ambiental, desarrollo rural y prestación de servicios básicos.</w:t>
      </w:r>
    </w:p>
    <w:p w14:paraId="0880166A" w14:textId="7D820632"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Asimismo, las dinámicas de ordenamiento territorial en Bolívar han estado marcadas por tensiones históricas entre crecimiento urbano, expansión económica, conservación ambiental y desigualdad social. El crecimiento acelerado de Cartagena y de los corredores turísticos costeros generó importantes procesos de presión sobre ecosistemas estratégicos, transformación del uso del suelo y expansión urbana periférica, fenómenos que coexisten con territorios rurales afectados por baja inversión y limitada conectividad regional.</w:t>
      </w:r>
    </w:p>
    <w:p w14:paraId="468E5D00" w14:textId="372109B5"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lastRenderedPageBreak/>
        <w:t>Desde una perspectiva sociológica, la estructura territorial de Bolívar refleja la coexistencia de múltiples modelos de desarrollo dentro de un mismo espacio departamental. Mientras algunos territorios se encuentran profundamente integrados a dinámicas globales de comercio, turismo e industria, otros continúan funcionando bajo economías rurales tradicionales y formas de organización comunitaria con limitada articulación institucional. Esta fragmentación territorial constituye uno de los principales elementos para comprender las desigualdades estructurales presentes en el departamento y los desafíos asociados a la implementación de políticas públicas con enfoque territorial.</w:t>
      </w:r>
    </w:p>
    <w:p w14:paraId="69B21C68" w14:textId="7F647FAC" w:rsidR="00891026" w:rsidRPr="00E53E68" w:rsidRDefault="2A70CADD" w:rsidP="59229FE9">
      <w:pPr>
        <w:jc w:val="both"/>
        <w:rPr>
          <w:rFonts w:eastAsia="Aptos" w:cs="Aptos"/>
          <w:color w:val="000000" w:themeColor="text1"/>
          <w:sz w:val="22"/>
          <w:szCs w:val="22"/>
        </w:rPr>
      </w:pPr>
      <w:r w:rsidRPr="00E53E68">
        <w:rPr>
          <w:rFonts w:eastAsia="Aptos" w:cs="Aptos"/>
          <w:color w:val="000000" w:themeColor="text1"/>
          <w:sz w:val="22"/>
          <w:szCs w:val="22"/>
        </w:rPr>
        <w:t>En consecuencia, el funcionamiento estructural de Bolívar no puede interpretarse únicamente desde indicadores económicos agregados o dinámicas urbanas de crecimiento. El departamento constituye un territorio atravesado por profundas diferencias sociales, ambientales e institucionales que condicionan de manera diferenciada las oportunidades de desarrollo, acceso a infraestructura y capacidades territoriales de sus distintas subregiones. Comprender esta complejidad resulta fundamental para analizar las dinámicas contemporáneas de sostenibilidad, desarrollo territorial y transformación energética en el Caribe colombiano.</w:t>
      </w:r>
    </w:p>
    <w:p w14:paraId="7E8C75D0" w14:textId="4AD5C6F9" w:rsidR="00891026" w:rsidRPr="00F43242" w:rsidRDefault="76A9A70F" w:rsidP="59229FE9">
      <w:pPr>
        <w:spacing w:before="240" w:after="240" w:line="276" w:lineRule="auto"/>
        <w:jc w:val="center"/>
        <w:rPr>
          <w:rFonts w:eastAsia="Aptos" w:cs="Aptos"/>
          <w:i/>
          <w:iCs/>
          <w:color w:val="000000" w:themeColor="text1"/>
          <w:sz w:val="20"/>
          <w:szCs w:val="20"/>
          <w:lang w:val="es-CO"/>
        </w:rPr>
      </w:pPr>
      <w:r w:rsidRPr="00F43242">
        <w:rPr>
          <w:rFonts w:eastAsia="Aptos" w:cs="Aptos"/>
          <w:i/>
          <w:iCs/>
          <w:color w:val="000000" w:themeColor="text1"/>
          <w:sz w:val="20"/>
          <w:szCs w:val="20"/>
          <w:lang w:val="es-CO"/>
        </w:rPr>
        <w:t xml:space="preserve">Ilustración 4. </w:t>
      </w:r>
      <w:r w:rsidR="6A94D30E" w:rsidRPr="00F43242">
        <w:rPr>
          <w:rFonts w:eastAsia="Aptos" w:cs="Aptos"/>
          <w:i/>
          <w:iCs/>
          <w:color w:val="000000" w:themeColor="text1"/>
          <w:sz w:val="20"/>
          <w:szCs w:val="20"/>
          <w:lang w:val="es-CO"/>
        </w:rPr>
        <w:t xml:space="preserve">Mapa, infraestructura </w:t>
      </w:r>
      <w:r w:rsidR="129BB154" w:rsidRPr="00F43242">
        <w:rPr>
          <w:rFonts w:eastAsia="Aptos" w:cs="Aptos"/>
          <w:i/>
          <w:iCs/>
          <w:color w:val="000000" w:themeColor="text1"/>
          <w:sz w:val="20"/>
          <w:szCs w:val="20"/>
          <w:lang w:val="es-CO"/>
        </w:rPr>
        <w:t xml:space="preserve">energética </w:t>
      </w:r>
      <w:r w:rsidR="6A94D30E" w:rsidRPr="00F43242">
        <w:rPr>
          <w:rFonts w:eastAsia="Aptos" w:cs="Aptos"/>
          <w:i/>
          <w:iCs/>
          <w:color w:val="000000" w:themeColor="text1"/>
          <w:sz w:val="20"/>
          <w:szCs w:val="20"/>
          <w:lang w:val="es-CO"/>
        </w:rPr>
        <w:t>y contexto territorial de Bolivar</w:t>
      </w:r>
      <w:r w:rsidRPr="00F43242">
        <w:rPr>
          <w:rFonts w:eastAsia="Aptos" w:cs="Aptos"/>
          <w:i/>
          <w:iCs/>
          <w:color w:val="000000" w:themeColor="text1"/>
          <w:sz w:val="20"/>
          <w:szCs w:val="20"/>
          <w:lang w:val="es-CO"/>
        </w:rPr>
        <w:t xml:space="preserve"> </w:t>
      </w:r>
    </w:p>
    <w:p w14:paraId="4E11117A" w14:textId="065640DD" w:rsidR="00891026" w:rsidRPr="00E53E68" w:rsidRDefault="405B72A8" w:rsidP="59229FE9">
      <w:pPr>
        <w:spacing w:line="276" w:lineRule="auto"/>
        <w:jc w:val="center"/>
        <w:rPr>
          <w:rFonts w:eastAsia="Aptos" w:cs="Aptos"/>
          <w:color w:val="000000" w:themeColor="text1"/>
          <w:sz w:val="22"/>
          <w:szCs w:val="22"/>
          <w:lang w:val="es-CO"/>
        </w:rPr>
      </w:pPr>
      <w:r w:rsidRPr="00E53E68">
        <w:rPr>
          <w:noProof/>
          <w:sz w:val="22"/>
          <w:szCs w:val="22"/>
        </w:rPr>
        <w:lastRenderedPageBreak/>
        <w:drawing>
          <wp:inline distT="0" distB="0" distL="0" distR="0" wp14:anchorId="53485121" wp14:editId="08274BCE">
            <wp:extent cx="4752924" cy="5193651"/>
            <wp:effectExtent l="0" t="0" r="0" b="7620"/>
            <wp:docPr id="1196936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30896" name="Picture 2002330896"/>
                    <pic:cNvPicPr/>
                  </pic:nvPicPr>
                  <pic:blipFill>
                    <a:blip r:embed="rId14">
                      <a:extLst>
                        <a:ext uri="{28A0092B-C50C-407E-A947-70E740481C1C}">
                          <a14:useLocalDpi xmlns:a14="http://schemas.microsoft.com/office/drawing/2010/main"/>
                        </a:ext>
                      </a:extLst>
                    </a:blip>
                    <a:stretch>
                      <a:fillRect/>
                    </a:stretch>
                  </pic:blipFill>
                  <pic:spPr>
                    <a:xfrm>
                      <a:off x="0" y="0"/>
                      <a:ext cx="4761289" cy="5202792"/>
                    </a:xfrm>
                    <a:prstGeom prst="rect">
                      <a:avLst/>
                    </a:prstGeom>
                  </pic:spPr>
                </pic:pic>
              </a:graphicData>
            </a:graphic>
          </wp:inline>
        </w:drawing>
      </w:r>
    </w:p>
    <w:p w14:paraId="2C4EBDC6" w14:textId="4A26DD99" w:rsidR="2B581A1A" w:rsidRDefault="33C806C0" w:rsidP="00277147">
      <w:pPr>
        <w:spacing w:before="240" w:after="240" w:line="276" w:lineRule="auto"/>
        <w:jc w:val="center"/>
        <w:rPr>
          <w:rFonts w:eastAsia="Aptos" w:cs="Aptos"/>
          <w:i/>
          <w:iCs/>
          <w:color w:val="000000" w:themeColor="text1"/>
          <w:sz w:val="20"/>
          <w:szCs w:val="20"/>
          <w:lang w:val="es-CO"/>
        </w:rPr>
      </w:pPr>
      <w:r w:rsidRPr="00F43242">
        <w:rPr>
          <w:rFonts w:eastAsia="Aptos" w:cs="Aptos"/>
          <w:i/>
          <w:iCs/>
          <w:color w:val="000000" w:themeColor="text1"/>
          <w:sz w:val="20"/>
          <w:szCs w:val="20"/>
          <w:lang w:val="es-CO"/>
        </w:rPr>
        <w:t xml:space="preserve">Fuente. </w:t>
      </w:r>
      <w:r w:rsidR="00C05021" w:rsidRPr="00F43242">
        <w:rPr>
          <w:rFonts w:eastAsia="Aptos" w:cs="Aptos"/>
          <w:i/>
          <w:iCs/>
          <w:color w:val="000000" w:themeColor="text1"/>
          <w:sz w:val="20"/>
          <w:szCs w:val="20"/>
          <w:lang w:val="es-CO"/>
        </w:rPr>
        <w:t>XXXXXXXXXX</w:t>
      </w:r>
    </w:p>
    <w:p w14:paraId="04E0D665" w14:textId="77777777" w:rsidR="00F43242" w:rsidRPr="00F43242" w:rsidRDefault="00F43242" w:rsidP="00277147">
      <w:pPr>
        <w:spacing w:before="240" w:after="240" w:line="276" w:lineRule="auto"/>
        <w:jc w:val="center"/>
        <w:rPr>
          <w:rFonts w:eastAsia="Aptos" w:cs="Aptos"/>
          <w:color w:val="000000" w:themeColor="text1"/>
          <w:sz w:val="20"/>
          <w:szCs w:val="20"/>
          <w:lang w:val="es-CO"/>
        </w:rPr>
      </w:pPr>
    </w:p>
    <w:p w14:paraId="3BA67D4B" w14:textId="2593B24D" w:rsidR="37B24227" w:rsidRPr="00E53E68" w:rsidRDefault="00261097" w:rsidP="004261D5">
      <w:pPr>
        <w:pStyle w:val="Ttulo1"/>
        <w:numPr>
          <w:ilvl w:val="0"/>
          <w:numId w:val="24"/>
        </w:numPr>
        <w:spacing w:line="276" w:lineRule="auto"/>
        <w:jc w:val="center"/>
        <w:rPr>
          <w:rFonts w:asciiTheme="minorHAnsi" w:eastAsiaTheme="minorEastAsia" w:hAnsiTheme="minorHAnsi"/>
          <w:b/>
          <w:bCs/>
          <w:color w:val="auto"/>
          <w:sz w:val="22"/>
          <w:szCs w:val="22"/>
        </w:rPr>
      </w:pPr>
      <w:bookmarkStart w:id="6" w:name="_Toc230683056"/>
      <w:r w:rsidRPr="00E53E68">
        <w:rPr>
          <w:rFonts w:asciiTheme="minorHAnsi" w:eastAsiaTheme="minorEastAsia" w:hAnsiTheme="minorHAnsi"/>
          <w:b/>
          <w:bCs/>
          <w:color w:val="auto"/>
          <w:sz w:val="22"/>
          <w:szCs w:val="22"/>
          <w:lang w:val="es-CO"/>
        </w:rPr>
        <w:t>CONFIGURACIÓN HISTÓRICA DEL DEPARTAMENTO</w:t>
      </w:r>
      <w:r w:rsidR="006B6953" w:rsidRPr="00E53E68">
        <w:rPr>
          <w:rFonts w:asciiTheme="minorHAnsi" w:eastAsiaTheme="minorEastAsia" w:hAnsiTheme="minorHAnsi"/>
          <w:b/>
          <w:bCs/>
          <w:color w:val="auto"/>
          <w:sz w:val="22"/>
          <w:szCs w:val="22"/>
          <w:lang w:val="es-CO"/>
        </w:rPr>
        <w:t xml:space="preserve"> - LUCÍA</w:t>
      </w:r>
      <w:bookmarkEnd w:id="6"/>
    </w:p>
    <w:p w14:paraId="3DF84399" w14:textId="77777777" w:rsidR="00261097" w:rsidRPr="00E53E68" w:rsidRDefault="00261097" w:rsidP="004261D5">
      <w:pPr>
        <w:pStyle w:val="Prrafodelista"/>
        <w:spacing w:line="276" w:lineRule="auto"/>
        <w:rPr>
          <w:rFonts w:eastAsiaTheme="minorEastAsia"/>
          <w:sz w:val="22"/>
          <w:szCs w:val="22"/>
        </w:rPr>
      </w:pPr>
    </w:p>
    <w:p w14:paraId="51DF1334" w14:textId="77777777" w:rsidR="005B66ED" w:rsidRPr="00E53E68" w:rsidRDefault="005B66ED" w:rsidP="005B66ED">
      <w:pPr>
        <w:spacing w:line="259" w:lineRule="auto"/>
        <w:jc w:val="both"/>
        <w:rPr>
          <w:sz w:val="22"/>
          <w:szCs w:val="22"/>
          <w:lang w:val="es-CO"/>
        </w:rPr>
      </w:pPr>
      <w:r w:rsidRPr="00E53E68">
        <w:rPr>
          <w:sz w:val="22"/>
          <w:szCs w:val="22"/>
          <w:lang w:val="es-CO"/>
        </w:rPr>
        <w:t xml:space="preserve">La configuración histórica del territorio correspondiente al antiguo Bolívar Grande —integrado por los actuales departamentos de Bolívar, Atlántico, Córdoba y Sucre— estuvo marcada durante el siglo XIX por profundas transformaciones económicas, políticas y sociales derivadas de la consolidación del Estado republicano, la expansión de la economía de mercado y el crecimiento de la actividad ganadera. En este contexto, las comunidades indígenas desempeñaron un papel mucho más relevante de lo que tradicionalmente ha reconocido la historiografía regional, la cual durante décadas reprodujo la idea de que los pueblos indígenas habían desaparecido después de la Independencia, invisibilizando su participación en la configuración territorial y social del Caribe colombiano. Sin embargo, diversas investigaciones históricas han demostrado que estas comunidades continuaban ocupando extensos territorios </w:t>
      </w:r>
      <w:r w:rsidRPr="00E53E68">
        <w:rPr>
          <w:sz w:val="22"/>
          <w:szCs w:val="22"/>
          <w:lang w:val="es-CO"/>
        </w:rPr>
        <w:lastRenderedPageBreak/>
        <w:t xml:space="preserve">organizados en resguardos indígenas y mantenían formas propias de organización social, política y productiva que incidían significativamente en la dinámica regional. </w:t>
      </w:r>
    </w:p>
    <w:p w14:paraId="75F0A3B4" w14:textId="77777777" w:rsidR="005B66ED" w:rsidRPr="00E53E68" w:rsidRDefault="005B66ED" w:rsidP="005B66ED">
      <w:pPr>
        <w:spacing w:line="259" w:lineRule="auto"/>
        <w:jc w:val="both"/>
        <w:rPr>
          <w:sz w:val="22"/>
          <w:szCs w:val="22"/>
          <w:lang w:val="es-CO"/>
        </w:rPr>
      </w:pPr>
      <w:r w:rsidRPr="00E53E68">
        <w:rPr>
          <w:sz w:val="22"/>
          <w:szCs w:val="22"/>
          <w:lang w:val="es-CO"/>
        </w:rPr>
        <w:t>Durante la segunda mitad del siglo XIX existían al menos veintiséis resguardos indígenas distribuidos en distintas provincias del Estado Soberano de Bolívar, incluyendo territorios ubicados en Tubará, Galapa, Malambo, Piojó, Usiacurí, Turbaco, Turbana, Cereté, San Nicolás de Bari, Chinú, San Andrés de Sotavento, Toluviejo, Colosó, Sampués, Morroa, Sincé, Yatí, Jegua, Guazo, Talaigua y otros asentamientos. Estos resguardos constituían formas colectivas de propiedad territorial heredadas del período colonial, mediante las cuales las comunidades indígenas garantizaban su subsistencia económica, la producción agrícola y la preservación de sus estructuras comunitarias. Además de representar un mecanismo de acceso a la tierra, los resguardos constituían espacios de identidad colectiva y de reproducción cultural que permitían mantener cierto grado de autonomía frente a los sectores dominantes de la sociedad regional.</w:t>
      </w:r>
    </w:p>
    <w:p w14:paraId="16E76812" w14:textId="013FDA0E" w:rsidR="00E6210A" w:rsidRPr="00E53E68" w:rsidRDefault="005777F7" w:rsidP="00E6210A">
      <w:pPr>
        <w:spacing w:line="259" w:lineRule="auto"/>
        <w:jc w:val="both"/>
        <w:rPr>
          <w:sz w:val="22"/>
          <w:szCs w:val="22"/>
        </w:rPr>
      </w:pPr>
      <w:r w:rsidRPr="00E53E68">
        <w:rPr>
          <w:sz w:val="22"/>
          <w:szCs w:val="22"/>
        </w:rPr>
        <w:t xml:space="preserve">la evolución de los resguardos indígenas en el Bolívar Grande constituye un elemento fundamental para comprender la configuración histórica del territorio y de las relaciones sociales en la región Caribe colombiana. Este proceso revela cómo la expansión de la economía ganadera, la consolidación de las élites regionales y la implementación de políticas inspiradas en el liberalismo económico transformaron profundamente la estructura agraria regional, favoreciendo la concentración de la propiedad rural y reduciendo los espacios de autonomía de las comunidades indígenas. Asimismo, demuestra que los pueblos indígenas continuaron siendo actores relevantes en la construcción histórica del Caribe colombiano durante el siglo XIX, participando activamente en la defensa de sus territorios y en las disputas que definieron la organización social y económica de la región. </w:t>
      </w:r>
      <w:r w:rsidR="00E6210A" w:rsidRPr="00E53E68">
        <w:rPr>
          <w:sz w:val="22"/>
          <w:szCs w:val="22"/>
        </w:rPr>
        <w:t>La</w:t>
      </w:r>
      <w:r w:rsidR="00277147" w:rsidRPr="00E53E68">
        <w:rPr>
          <w:sz w:val="22"/>
          <w:szCs w:val="22"/>
        </w:rPr>
        <w:t xml:space="preserve"> </w:t>
      </w:r>
      <w:r w:rsidR="00E6210A" w:rsidRPr="00E53E68">
        <w:rPr>
          <w:sz w:val="22"/>
          <w:szCs w:val="22"/>
        </w:rPr>
        <w:t>historia</w:t>
      </w:r>
      <w:r w:rsidR="00277147" w:rsidRPr="00E53E68">
        <w:rPr>
          <w:sz w:val="22"/>
          <w:szCs w:val="22"/>
        </w:rPr>
        <w:t xml:space="preserve"> </w:t>
      </w:r>
      <w:r w:rsidR="00E6210A" w:rsidRPr="00E53E68">
        <w:rPr>
          <w:sz w:val="22"/>
          <w:szCs w:val="22"/>
        </w:rPr>
        <w:t>del</w:t>
      </w:r>
      <w:r w:rsidR="00277147" w:rsidRPr="00E53E68">
        <w:rPr>
          <w:sz w:val="22"/>
          <w:szCs w:val="22"/>
        </w:rPr>
        <w:t xml:space="preserve"> </w:t>
      </w:r>
      <w:r w:rsidR="00E6210A" w:rsidRPr="00E53E68">
        <w:rPr>
          <w:sz w:val="22"/>
          <w:szCs w:val="22"/>
        </w:rPr>
        <w:t>Departamento</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Bolívar</w:t>
      </w:r>
      <w:r w:rsidR="00277147" w:rsidRPr="00E53E68">
        <w:rPr>
          <w:sz w:val="22"/>
          <w:szCs w:val="22"/>
        </w:rPr>
        <w:t xml:space="preserve"> </w:t>
      </w:r>
      <w:r w:rsidR="00E6210A" w:rsidRPr="00E53E68">
        <w:rPr>
          <w:sz w:val="22"/>
          <w:szCs w:val="22"/>
        </w:rPr>
        <w:t>constituye</w:t>
      </w:r>
      <w:r w:rsidR="00277147" w:rsidRPr="00E53E68">
        <w:rPr>
          <w:sz w:val="22"/>
          <w:szCs w:val="22"/>
        </w:rPr>
        <w:t xml:space="preserve"> </w:t>
      </w:r>
      <w:r w:rsidR="00E6210A" w:rsidRPr="00E53E68">
        <w:rPr>
          <w:sz w:val="22"/>
          <w:szCs w:val="22"/>
        </w:rPr>
        <w:t>uno</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los</w:t>
      </w:r>
      <w:r w:rsidR="00277147" w:rsidRPr="00E53E68">
        <w:rPr>
          <w:sz w:val="22"/>
          <w:szCs w:val="22"/>
        </w:rPr>
        <w:t xml:space="preserve"> </w:t>
      </w:r>
      <w:r w:rsidR="00E6210A" w:rsidRPr="00E53E68">
        <w:rPr>
          <w:sz w:val="22"/>
          <w:szCs w:val="22"/>
        </w:rPr>
        <w:t>procesos</w:t>
      </w:r>
      <w:r w:rsidR="00277147" w:rsidRPr="00E53E68">
        <w:rPr>
          <w:sz w:val="22"/>
          <w:szCs w:val="22"/>
        </w:rPr>
        <w:t xml:space="preserve"> </w:t>
      </w:r>
      <w:r w:rsidR="00E6210A" w:rsidRPr="00E53E68">
        <w:rPr>
          <w:sz w:val="22"/>
          <w:szCs w:val="22"/>
        </w:rPr>
        <w:t>territoriales,</w:t>
      </w:r>
      <w:r w:rsidR="00277147" w:rsidRPr="00E53E68">
        <w:rPr>
          <w:sz w:val="22"/>
          <w:szCs w:val="22"/>
        </w:rPr>
        <w:t xml:space="preserve"> </w:t>
      </w:r>
      <w:r w:rsidR="00E6210A" w:rsidRPr="00E53E68">
        <w:rPr>
          <w:sz w:val="22"/>
          <w:szCs w:val="22"/>
        </w:rPr>
        <w:t>políticos,</w:t>
      </w:r>
      <w:r w:rsidR="00277147" w:rsidRPr="00E53E68">
        <w:rPr>
          <w:sz w:val="22"/>
          <w:szCs w:val="22"/>
        </w:rPr>
        <w:t xml:space="preserve"> </w:t>
      </w:r>
      <w:r w:rsidR="00E6210A" w:rsidRPr="00E53E68">
        <w:rPr>
          <w:sz w:val="22"/>
          <w:szCs w:val="22"/>
        </w:rPr>
        <w:t>económicos</w:t>
      </w:r>
      <w:r w:rsidR="00277147" w:rsidRPr="00E53E68">
        <w:rPr>
          <w:sz w:val="22"/>
          <w:szCs w:val="22"/>
        </w:rPr>
        <w:t xml:space="preserve"> </w:t>
      </w:r>
      <w:r w:rsidR="00E6210A" w:rsidRPr="00E53E68">
        <w:rPr>
          <w:sz w:val="22"/>
          <w:szCs w:val="22"/>
        </w:rPr>
        <w:t>y</w:t>
      </w:r>
      <w:r w:rsidR="00277147" w:rsidRPr="00E53E68">
        <w:rPr>
          <w:sz w:val="22"/>
          <w:szCs w:val="22"/>
        </w:rPr>
        <w:t xml:space="preserve"> </w:t>
      </w:r>
      <w:r w:rsidR="00E6210A" w:rsidRPr="00E53E68">
        <w:rPr>
          <w:sz w:val="22"/>
          <w:szCs w:val="22"/>
        </w:rPr>
        <w:t>culturales</w:t>
      </w:r>
      <w:r w:rsidR="00277147" w:rsidRPr="00E53E68">
        <w:rPr>
          <w:sz w:val="22"/>
          <w:szCs w:val="22"/>
        </w:rPr>
        <w:t xml:space="preserve"> </w:t>
      </w:r>
      <w:r w:rsidR="00E6210A" w:rsidRPr="00E53E68">
        <w:rPr>
          <w:sz w:val="22"/>
          <w:szCs w:val="22"/>
        </w:rPr>
        <w:t>más</w:t>
      </w:r>
      <w:r w:rsidR="00277147" w:rsidRPr="00E53E68">
        <w:rPr>
          <w:sz w:val="22"/>
          <w:szCs w:val="22"/>
        </w:rPr>
        <w:t xml:space="preserve"> </w:t>
      </w:r>
      <w:r w:rsidR="00E6210A" w:rsidRPr="00E53E68">
        <w:rPr>
          <w:sz w:val="22"/>
          <w:szCs w:val="22"/>
        </w:rPr>
        <w:t>importantes</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Colombia.</w:t>
      </w:r>
      <w:r w:rsidR="00277147" w:rsidRPr="00E53E68">
        <w:rPr>
          <w:sz w:val="22"/>
          <w:szCs w:val="22"/>
        </w:rPr>
        <w:t xml:space="preserve"> </w:t>
      </w:r>
      <w:r w:rsidR="00E6210A" w:rsidRPr="00E53E68">
        <w:rPr>
          <w:sz w:val="22"/>
          <w:szCs w:val="22"/>
        </w:rPr>
        <w:t>Su</w:t>
      </w:r>
      <w:r w:rsidR="00277147" w:rsidRPr="00E53E68">
        <w:rPr>
          <w:sz w:val="22"/>
          <w:szCs w:val="22"/>
        </w:rPr>
        <w:t xml:space="preserve"> </w:t>
      </w:r>
      <w:r w:rsidR="00E6210A" w:rsidRPr="00E53E68">
        <w:rPr>
          <w:sz w:val="22"/>
          <w:szCs w:val="22"/>
        </w:rPr>
        <w:t>evolución</w:t>
      </w:r>
      <w:r w:rsidR="00277147" w:rsidRPr="00E53E68">
        <w:rPr>
          <w:sz w:val="22"/>
          <w:szCs w:val="22"/>
        </w:rPr>
        <w:t xml:space="preserve"> </w:t>
      </w:r>
      <w:r w:rsidR="00E6210A" w:rsidRPr="00E53E68">
        <w:rPr>
          <w:sz w:val="22"/>
          <w:szCs w:val="22"/>
        </w:rPr>
        <w:t>está</w:t>
      </w:r>
      <w:r w:rsidR="00277147" w:rsidRPr="00E53E68">
        <w:rPr>
          <w:sz w:val="22"/>
          <w:szCs w:val="22"/>
        </w:rPr>
        <w:t xml:space="preserve"> </w:t>
      </w:r>
      <w:r w:rsidR="00E6210A" w:rsidRPr="00E53E68">
        <w:rPr>
          <w:sz w:val="22"/>
          <w:szCs w:val="22"/>
        </w:rPr>
        <w:t>estrechamente</w:t>
      </w:r>
      <w:r w:rsidR="00277147" w:rsidRPr="00E53E68">
        <w:rPr>
          <w:sz w:val="22"/>
          <w:szCs w:val="22"/>
        </w:rPr>
        <w:t xml:space="preserve"> </w:t>
      </w:r>
      <w:r w:rsidR="00E6210A" w:rsidRPr="00E53E68">
        <w:rPr>
          <w:sz w:val="22"/>
          <w:szCs w:val="22"/>
        </w:rPr>
        <w:t>vinculada</w:t>
      </w:r>
      <w:r w:rsidR="00277147" w:rsidRPr="00E53E68">
        <w:rPr>
          <w:sz w:val="22"/>
          <w:szCs w:val="22"/>
        </w:rPr>
        <w:t xml:space="preserve"> </w:t>
      </w:r>
      <w:r w:rsidR="00E6210A" w:rsidRPr="00E53E68">
        <w:rPr>
          <w:sz w:val="22"/>
          <w:szCs w:val="22"/>
        </w:rPr>
        <w:t>al</w:t>
      </w:r>
      <w:r w:rsidR="00277147" w:rsidRPr="00E53E68">
        <w:rPr>
          <w:sz w:val="22"/>
          <w:szCs w:val="22"/>
        </w:rPr>
        <w:t xml:space="preserve"> </w:t>
      </w:r>
      <w:r w:rsidR="00E6210A" w:rsidRPr="00E53E68">
        <w:rPr>
          <w:sz w:val="22"/>
          <w:szCs w:val="22"/>
        </w:rPr>
        <w:t>poblamiento</w:t>
      </w:r>
      <w:r w:rsidR="00277147" w:rsidRPr="00E53E68">
        <w:rPr>
          <w:sz w:val="22"/>
          <w:szCs w:val="22"/>
        </w:rPr>
        <w:t xml:space="preserve"> </w:t>
      </w:r>
      <w:r w:rsidR="00E6210A" w:rsidRPr="00E53E68">
        <w:rPr>
          <w:sz w:val="22"/>
          <w:szCs w:val="22"/>
        </w:rPr>
        <w:t>prehispánico</w:t>
      </w:r>
      <w:r w:rsidR="00277147" w:rsidRPr="00E53E68">
        <w:rPr>
          <w:sz w:val="22"/>
          <w:szCs w:val="22"/>
        </w:rPr>
        <w:t xml:space="preserve"> </w:t>
      </w:r>
      <w:r w:rsidR="00E6210A" w:rsidRPr="00E53E68">
        <w:rPr>
          <w:sz w:val="22"/>
          <w:szCs w:val="22"/>
        </w:rPr>
        <w:t>del</w:t>
      </w:r>
      <w:r w:rsidR="00277147" w:rsidRPr="00E53E68">
        <w:rPr>
          <w:sz w:val="22"/>
          <w:szCs w:val="22"/>
        </w:rPr>
        <w:t xml:space="preserve"> </w:t>
      </w:r>
      <w:r w:rsidR="00E6210A" w:rsidRPr="00E53E68">
        <w:rPr>
          <w:sz w:val="22"/>
          <w:szCs w:val="22"/>
        </w:rPr>
        <w:t>Caribe</w:t>
      </w:r>
      <w:r w:rsidR="00277147" w:rsidRPr="00E53E68">
        <w:rPr>
          <w:sz w:val="22"/>
          <w:szCs w:val="22"/>
        </w:rPr>
        <w:t xml:space="preserve"> </w:t>
      </w:r>
      <w:r w:rsidR="00E6210A" w:rsidRPr="00E53E68">
        <w:rPr>
          <w:sz w:val="22"/>
          <w:szCs w:val="22"/>
        </w:rPr>
        <w:t>colombiano,</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expansión</w:t>
      </w:r>
      <w:r w:rsidR="00277147" w:rsidRPr="00E53E68">
        <w:rPr>
          <w:sz w:val="22"/>
          <w:szCs w:val="22"/>
        </w:rPr>
        <w:t xml:space="preserve"> </w:t>
      </w:r>
      <w:r w:rsidR="00E6210A" w:rsidRPr="00E53E68">
        <w:rPr>
          <w:sz w:val="22"/>
          <w:szCs w:val="22"/>
        </w:rPr>
        <w:t>colonial</w:t>
      </w:r>
      <w:r w:rsidR="00277147" w:rsidRPr="00E53E68">
        <w:rPr>
          <w:sz w:val="22"/>
          <w:szCs w:val="22"/>
        </w:rPr>
        <w:t xml:space="preserve"> </w:t>
      </w:r>
      <w:r w:rsidR="00E6210A" w:rsidRPr="00E53E68">
        <w:rPr>
          <w:sz w:val="22"/>
          <w:szCs w:val="22"/>
        </w:rPr>
        <w:t>española,</w:t>
      </w:r>
      <w:r w:rsidR="00277147" w:rsidRPr="00E53E68">
        <w:rPr>
          <w:sz w:val="22"/>
          <w:szCs w:val="22"/>
        </w:rPr>
        <w:t xml:space="preserve"> </w:t>
      </w:r>
      <w:r w:rsidR="00E6210A" w:rsidRPr="00E53E68">
        <w:rPr>
          <w:sz w:val="22"/>
          <w:szCs w:val="22"/>
        </w:rPr>
        <w:t>el</w:t>
      </w:r>
      <w:r w:rsidR="00277147" w:rsidRPr="00E53E68">
        <w:rPr>
          <w:sz w:val="22"/>
          <w:szCs w:val="22"/>
        </w:rPr>
        <w:t xml:space="preserve"> </w:t>
      </w:r>
      <w:r w:rsidR="00E6210A" w:rsidRPr="00E53E68">
        <w:rPr>
          <w:sz w:val="22"/>
          <w:szCs w:val="22"/>
        </w:rPr>
        <w:t>desarrollo</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Cartagena</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Indias</w:t>
      </w:r>
      <w:r w:rsidR="00277147" w:rsidRPr="00E53E68">
        <w:rPr>
          <w:sz w:val="22"/>
          <w:szCs w:val="22"/>
        </w:rPr>
        <w:t xml:space="preserve"> </w:t>
      </w:r>
      <w:r w:rsidR="00E6210A" w:rsidRPr="00E53E68">
        <w:rPr>
          <w:sz w:val="22"/>
          <w:szCs w:val="22"/>
        </w:rPr>
        <w:t>como</w:t>
      </w:r>
      <w:r w:rsidR="00277147" w:rsidRPr="00E53E68">
        <w:rPr>
          <w:sz w:val="22"/>
          <w:szCs w:val="22"/>
        </w:rPr>
        <w:t xml:space="preserve"> </w:t>
      </w:r>
      <w:r w:rsidR="00E6210A" w:rsidRPr="00E53E68">
        <w:rPr>
          <w:sz w:val="22"/>
          <w:szCs w:val="22"/>
        </w:rPr>
        <w:t>centro</w:t>
      </w:r>
      <w:r w:rsidR="00277147" w:rsidRPr="00E53E68">
        <w:rPr>
          <w:sz w:val="22"/>
          <w:szCs w:val="22"/>
        </w:rPr>
        <w:t xml:space="preserve"> </w:t>
      </w:r>
      <w:r w:rsidR="00E6210A" w:rsidRPr="00E53E68">
        <w:rPr>
          <w:sz w:val="22"/>
          <w:szCs w:val="22"/>
        </w:rPr>
        <w:t>estratégico</w:t>
      </w:r>
      <w:r w:rsidR="00277147" w:rsidRPr="00E53E68">
        <w:rPr>
          <w:sz w:val="22"/>
          <w:szCs w:val="22"/>
        </w:rPr>
        <w:t xml:space="preserve"> </w:t>
      </w:r>
      <w:r w:rsidR="00E6210A" w:rsidRPr="00E53E68">
        <w:rPr>
          <w:sz w:val="22"/>
          <w:szCs w:val="22"/>
        </w:rPr>
        <w:t>del</w:t>
      </w:r>
      <w:r w:rsidR="00277147" w:rsidRPr="00E53E68">
        <w:rPr>
          <w:sz w:val="22"/>
          <w:szCs w:val="22"/>
        </w:rPr>
        <w:t xml:space="preserve"> </w:t>
      </w:r>
      <w:r w:rsidR="00E6210A" w:rsidRPr="00E53E68">
        <w:rPr>
          <w:sz w:val="22"/>
          <w:szCs w:val="22"/>
        </w:rPr>
        <w:t>Imperio</w:t>
      </w:r>
      <w:r w:rsidR="00277147" w:rsidRPr="00E53E68">
        <w:rPr>
          <w:sz w:val="22"/>
          <w:szCs w:val="22"/>
        </w:rPr>
        <w:t xml:space="preserve"> </w:t>
      </w:r>
      <w:r w:rsidR="00E6210A" w:rsidRPr="00E53E68">
        <w:rPr>
          <w:sz w:val="22"/>
          <w:szCs w:val="22"/>
        </w:rPr>
        <w:t>español,</w:t>
      </w:r>
      <w:r w:rsidR="00277147" w:rsidRPr="00E53E68">
        <w:rPr>
          <w:sz w:val="22"/>
          <w:szCs w:val="22"/>
        </w:rPr>
        <w:t xml:space="preserve"> </w:t>
      </w:r>
      <w:r w:rsidR="00E6210A" w:rsidRPr="00E53E68">
        <w:rPr>
          <w:sz w:val="22"/>
          <w:szCs w:val="22"/>
        </w:rPr>
        <w:t>las</w:t>
      </w:r>
      <w:r w:rsidR="00277147" w:rsidRPr="00E53E68">
        <w:rPr>
          <w:sz w:val="22"/>
          <w:szCs w:val="22"/>
        </w:rPr>
        <w:t xml:space="preserve"> </w:t>
      </w:r>
      <w:r w:rsidR="00E6210A" w:rsidRPr="00E53E68">
        <w:rPr>
          <w:sz w:val="22"/>
          <w:szCs w:val="22"/>
        </w:rPr>
        <w:t>luchas</w:t>
      </w:r>
      <w:r w:rsidR="00277147" w:rsidRPr="00E53E68">
        <w:rPr>
          <w:sz w:val="22"/>
          <w:szCs w:val="22"/>
        </w:rPr>
        <w:t xml:space="preserve"> </w:t>
      </w:r>
      <w:r w:rsidR="00E6210A" w:rsidRPr="00E53E68">
        <w:rPr>
          <w:sz w:val="22"/>
          <w:szCs w:val="22"/>
        </w:rPr>
        <w:t>independentistas,</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construcción</w:t>
      </w:r>
      <w:r w:rsidR="00277147" w:rsidRPr="00E53E68">
        <w:rPr>
          <w:sz w:val="22"/>
          <w:szCs w:val="22"/>
        </w:rPr>
        <w:t xml:space="preserve"> </w:t>
      </w:r>
      <w:r w:rsidR="00E6210A" w:rsidRPr="00E53E68">
        <w:rPr>
          <w:sz w:val="22"/>
          <w:szCs w:val="22"/>
        </w:rPr>
        <w:t>del</w:t>
      </w:r>
      <w:r w:rsidR="00277147" w:rsidRPr="00E53E68">
        <w:rPr>
          <w:sz w:val="22"/>
          <w:szCs w:val="22"/>
        </w:rPr>
        <w:t xml:space="preserve"> </w:t>
      </w:r>
      <w:r w:rsidR="00E6210A" w:rsidRPr="00E53E68">
        <w:rPr>
          <w:sz w:val="22"/>
          <w:szCs w:val="22"/>
        </w:rPr>
        <w:t>Estado</w:t>
      </w:r>
      <w:r w:rsidR="00277147" w:rsidRPr="00E53E68">
        <w:rPr>
          <w:sz w:val="22"/>
          <w:szCs w:val="22"/>
        </w:rPr>
        <w:t xml:space="preserve"> </w:t>
      </w:r>
      <w:r w:rsidR="00E6210A" w:rsidRPr="00E53E68">
        <w:rPr>
          <w:sz w:val="22"/>
          <w:szCs w:val="22"/>
        </w:rPr>
        <w:t>colombiano</w:t>
      </w:r>
      <w:r w:rsidR="00277147" w:rsidRPr="00E53E68">
        <w:rPr>
          <w:sz w:val="22"/>
          <w:szCs w:val="22"/>
        </w:rPr>
        <w:t xml:space="preserve"> </w:t>
      </w:r>
      <w:r w:rsidR="00E6210A" w:rsidRPr="00E53E68">
        <w:rPr>
          <w:sz w:val="22"/>
          <w:szCs w:val="22"/>
        </w:rPr>
        <w:t>y</w:t>
      </w:r>
      <w:r w:rsidR="00277147" w:rsidRPr="00E53E68">
        <w:rPr>
          <w:sz w:val="22"/>
          <w:szCs w:val="22"/>
        </w:rPr>
        <w:t xml:space="preserve"> </w:t>
      </w:r>
      <w:r w:rsidR="00E6210A" w:rsidRPr="00E53E68">
        <w:rPr>
          <w:sz w:val="22"/>
          <w:szCs w:val="22"/>
        </w:rPr>
        <w:t>las</w:t>
      </w:r>
      <w:r w:rsidR="00277147" w:rsidRPr="00E53E68">
        <w:rPr>
          <w:sz w:val="22"/>
          <w:szCs w:val="22"/>
        </w:rPr>
        <w:t xml:space="preserve"> </w:t>
      </w:r>
      <w:r w:rsidR="00E6210A" w:rsidRPr="00E53E68">
        <w:rPr>
          <w:sz w:val="22"/>
          <w:szCs w:val="22"/>
        </w:rPr>
        <w:t>transformaciones</w:t>
      </w:r>
      <w:r w:rsidR="00277147" w:rsidRPr="00E53E68">
        <w:rPr>
          <w:sz w:val="22"/>
          <w:szCs w:val="22"/>
        </w:rPr>
        <w:t xml:space="preserve"> </w:t>
      </w:r>
      <w:r w:rsidR="00E6210A" w:rsidRPr="00E53E68">
        <w:rPr>
          <w:sz w:val="22"/>
          <w:szCs w:val="22"/>
        </w:rPr>
        <w:t>económicas</w:t>
      </w:r>
      <w:r w:rsidR="00277147" w:rsidRPr="00E53E68">
        <w:rPr>
          <w:sz w:val="22"/>
          <w:szCs w:val="22"/>
        </w:rPr>
        <w:t xml:space="preserve"> </w:t>
      </w:r>
      <w:r w:rsidR="00E6210A" w:rsidRPr="00E53E68">
        <w:rPr>
          <w:sz w:val="22"/>
          <w:szCs w:val="22"/>
        </w:rPr>
        <w:t>y</w:t>
      </w:r>
      <w:r w:rsidR="00277147" w:rsidRPr="00E53E68">
        <w:rPr>
          <w:sz w:val="22"/>
          <w:szCs w:val="22"/>
        </w:rPr>
        <w:t xml:space="preserve"> </w:t>
      </w:r>
      <w:r w:rsidR="00E6210A" w:rsidRPr="00E53E68">
        <w:rPr>
          <w:sz w:val="22"/>
          <w:szCs w:val="22"/>
        </w:rPr>
        <w:t>sociales</w:t>
      </w:r>
      <w:r w:rsidR="00277147" w:rsidRPr="00E53E68">
        <w:rPr>
          <w:sz w:val="22"/>
          <w:szCs w:val="22"/>
        </w:rPr>
        <w:t xml:space="preserve"> </w:t>
      </w:r>
      <w:r w:rsidR="00E6210A" w:rsidRPr="00E53E68">
        <w:rPr>
          <w:sz w:val="22"/>
          <w:szCs w:val="22"/>
        </w:rPr>
        <w:t>que</w:t>
      </w:r>
      <w:r w:rsidR="00277147" w:rsidRPr="00E53E68">
        <w:rPr>
          <w:sz w:val="22"/>
          <w:szCs w:val="22"/>
        </w:rPr>
        <w:t xml:space="preserve"> </w:t>
      </w:r>
      <w:r w:rsidR="00E6210A" w:rsidRPr="00E53E68">
        <w:rPr>
          <w:sz w:val="22"/>
          <w:szCs w:val="22"/>
        </w:rPr>
        <w:t>han</w:t>
      </w:r>
      <w:r w:rsidR="00277147" w:rsidRPr="00E53E68">
        <w:rPr>
          <w:sz w:val="22"/>
          <w:szCs w:val="22"/>
        </w:rPr>
        <w:t xml:space="preserve"> </w:t>
      </w:r>
      <w:r w:rsidR="00E6210A" w:rsidRPr="00E53E68">
        <w:rPr>
          <w:sz w:val="22"/>
          <w:szCs w:val="22"/>
        </w:rPr>
        <w:t>configurado</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región</w:t>
      </w:r>
      <w:r w:rsidR="00277147" w:rsidRPr="00E53E68">
        <w:rPr>
          <w:sz w:val="22"/>
          <w:szCs w:val="22"/>
        </w:rPr>
        <w:t xml:space="preserve"> </w:t>
      </w:r>
      <w:r w:rsidR="00E6210A" w:rsidRPr="00E53E68">
        <w:rPr>
          <w:sz w:val="22"/>
          <w:szCs w:val="22"/>
        </w:rPr>
        <w:t>hasta</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actualidad.</w:t>
      </w:r>
      <w:r w:rsidR="00277147" w:rsidRPr="00E53E68">
        <w:rPr>
          <w:sz w:val="22"/>
          <w:szCs w:val="22"/>
        </w:rPr>
        <w:t xml:space="preserve"> </w:t>
      </w:r>
      <w:r w:rsidR="00E6210A" w:rsidRPr="00E53E68">
        <w:rPr>
          <w:sz w:val="22"/>
          <w:szCs w:val="22"/>
        </w:rPr>
        <w:t>A</w:t>
      </w:r>
      <w:r w:rsidR="00277147" w:rsidRPr="00E53E68">
        <w:rPr>
          <w:sz w:val="22"/>
          <w:szCs w:val="22"/>
        </w:rPr>
        <w:t xml:space="preserve"> </w:t>
      </w:r>
      <w:r w:rsidR="00E6210A" w:rsidRPr="00E53E68">
        <w:rPr>
          <w:sz w:val="22"/>
          <w:szCs w:val="22"/>
        </w:rPr>
        <w:t>lo</w:t>
      </w:r>
      <w:r w:rsidR="00277147" w:rsidRPr="00E53E68">
        <w:rPr>
          <w:sz w:val="22"/>
          <w:szCs w:val="22"/>
        </w:rPr>
        <w:t xml:space="preserve"> </w:t>
      </w:r>
      <w:r w:rsidR="00E6210A" w:rsidRPr="00E53E68">
        <w:rPr>
          <w:sz w:val="22"/>
          <w:szCs w:val="22"/>
        </w:rPr>
        <w:t>largo</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más</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cinco</w:t>
      </w:r>
      <w:r w:rsidR="00277147" w:rsidRPr="00E53E68">
        <w:rPr>
          <w:sz w:val="22"/>
          <w:szCs w:val="22"/>
        </w:rPr>
        <w:t xml:space="preserve"> </w:t>
      </w:r>
      <w:r w:rsidR="00E6210A" w:rsidRPr="00E53E68">
        <w:rPr>
          <w:sz w:val="22"/>
          <w:szCs w:val="22"/>
        </w:rPr>
        <w:t>siglos,</w:t>
      </w:r>
      <w:r w:rsidR="00277147" w:rsidRPr="00E53E68">
        <w:rPr>
          <w:sz w:val="22"/>
          <w:szCs w:val="22"/>
        </w:rPr>
        <w:t xml:space="preserve"> </w:t>
      </w:r>
      <w:r w:rsidR="00E6210A" w:rsidRPr="00E53E68">
        <w:rPr>
          <w:sz w:val="22"/>
          <w:szCs w:val="22"/>
        </w:rPr>
        <w:t>Bolívar</w:t>
      </w:r>
      <w:r w:rsidR="00277147" w:rsidRPr="00E53E68">
        <w:rPr>
          <w:sz w:val="22"/>
          <w:szCs w:val="22"/>
        </w:rPr>
        <w:t xml:space="preserve"> </w:t>
      </w:r>
      <w:r w:rsidR="00E6210A" w:rsidRPr="00E53E68">
        <w:rPr>
          <w:sz w:val="22"/>
          <w:szCs w:val="22"/>
        </w:rPr>
        <w:t>ha</w:t>
      </w:r>
      <w:r w:rsidR="00277147" w:rsidRPr="00E53E68">
        <w:rPr>
          <w:sz w:val="22"/>
          <w:szCs w:val="22"/>
        </w:rPr>
        <w:t xml:space="preserve"> </w:t>
      </w:r>
      <w:r w:rsidR="00E6210A" w:rsidRPr="00E53E68">
        <w:rPr>
          <w:sz w:val="22"/>
          <w:szCs w:val="22"/>
        </w:rPr>
        <w:t>desempeñado</w:t>
      </w:r>
      <w:r w:rsidR="00277147" w:rsidRPr="00E53E68">
        <w:rPr>
          <w:sz w:val="22"/>
          <w:szCs w:val="22"/>
        </w:rPr>
        <w:t xml:space="preserve"> </w:t>
      </w:r>
      <w:r w:rsidR="00E6210A" w:rsidRPr="00E53E68">
        <w:rPr>
          <w:sz w:val="22"/>
          <w:szCs w:val="22"/>
        </w:rPr>
        <w:t>un</w:t>
      </w:r>
      <w:r w:rsidR="00277147" w:rsidRPr="00E53E68">
        <w:rPr>
          <w:sz w:val="22"/>
          <w:szCs w:val="22"/>
        </w:rPr>
        <w:t xml:space="preserve"> </w:t>
      </w:r>
      <w:r w:rsidR="00E6210A" w:rsidRPr="00E53E68">
        <w:rPr>
          <w:sz w:val="22"/>
          <w:szCs w:val="22"/>
        </w:rPr>
        <w:t>papel</w:t>
      </w:r>
      <w:r w:rsidR="00277147" w:rsidRPr="00E53E68">
        <w:rPr>
          <w:sz w:val="22"/>
          <w:szCs w:val="22"/>
        </w:rPr>
        <w:t xml:space="preserve"> </w:t>
      </w:r>
      <w:r w:rsidR="00E6210A" w:rsidRPr="00E53E68">
        <w:rPr>
          <w:sz w:val="22"/>
          <w:szCs w:val="22"/>
        </w:rPr>
        <w:t>fundamental</w:t>
      </w:r>
      <w:r w:rsidR="00277147" w:rsidRPr="00E53E68">
        <w:rPr>
          <w:sz w:val="22"/>
          <w:szCs w:val="22"/>
        </w:rPr>
        <w:t xml:space="preserve"> </w:t>
      </w:r>
      <w:r w:rsidR="00E6210A" w:rsidRPr="00E53E68">
        <w:rPr>
          <w:sz w:val="22"/>
          <w:szCs w:val="22"/>
        </w:rPr>
        <w:t>en</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formación</w:t>
      </w:r>
      <w:r w:rsidR="00277147" w:rsidRPr="00E53E68">
        <w:rPr>
          <w:sz w:val="22"/>
          <w:szCs w:val="22"/>
        </w:rPr>
        <w:t xml:space="preserve"> </w:t>
      </w:r>
      <w:r w:rsidR="00E6210A" w:rsidRPr="00E53E68">
        <w:rPr>
          <w:sz w:val="22"/>
          <w:szCs w:val="22"/>
        </w:rPr>
        <w:t>histórica</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nación</w:t>
      </w:r>
      <w:r w:rsidR="00277147" w:rsidRPr="00E53E68">
        <w:rPr>
          <w:sz w:val="22"/>
          <w:szCs w:val="22"/>
        </w:rPr>
        <w:t xml:space="preserve"> </w:t>
      </w:r>
      <w:r w:rsidR="00E6210A" w:rsidRPr="00E53E68">
        <w:rPr>
          <w:sz w:val="22"/>
          <w:szCs w:val="22"/>
        </w:rPr>
        <w:t>y</w:t>
      </w:r>
      <w:r w:rsidR="00277147" w:rsidRPr="00E53E68">
        <w:rPr>
          <w:sz w:val="22"/>
          <w:szCs w:val="22"/>
        </w:rPr>
        <w:t xml:space="preserve"> </w:t>
      </w:r>
      <w:r w:rsidR="00E6210A" w:rsidRPr="00E53E68">
        <w:rPr>
          <w:sz w:val="22"/>
          <w:szCs w:val="22"/>
        </w:rPr>
        <w:t>en</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consolidación</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la</w:t>
      </w:r>
      <w:r w:rsidR="00277147" w:rsidRPr="00E53E68">
        <w:rPr>
          <w:sz w:val="22"/>
          <w:szCs w:val="22"/>
        </w:rPr>
        <w:t xml:space="preserve"> </w:t>
      </w:r>
      <w:r w:rsidR="00E6210A" w:rsidRPr="00E53E68">
        <w:rPr>
          <w:sz w:val="22"/>
          <w:szCs w:val="22"/>
        </w:rPr>
        <w:t>región</w:t>
      </w:r>
      <w:r w:rsidR="00277147" w:rsidRPr="00E53E68">
        <w:rPr>
          <w:sz w:val="22"/>
          <w:szCs w:val="22"/>
        </w:rPr>
        <w:t xml:space="preserve"> </w:t>
      </w:r>
      <w:r w:rsidR="00E6210A" w:rsidRPr="00E53E68">
        <w:rPr>
          <w:sz w:val="22"/>
          <w:szCs w:val="22"/>
        </w:rPr>
        <w:t>Caribe</w:t>
      </w:r>
      <w:r w:rsidR="00277147" w:rsidRPr="00E53E68">
        <w:rPr>
          <w:sz w:val="22"/>
          <w:szCs w:val="22"/>
        </w:rPr>
        <w:t xml:space="preserve"> </w:t>
      </w:r>
      <w:r w:rsidR="00E6210A" w:rsidRPr="00E53E68">
        <w:rPr>
          <w:sz w:val="22"/>
          <w:szCs w:val="22"/>
        </w:rPr>
        <w:t>como</w:t>
      </w:r>
      <w:r w:rsidR="00277147" w:rsidRPr="00E53E68">
        <w:rPr>
          <w:sz w:val="22"/>
          <w:szCs w:val="22"/>
        </w:rPr>
        <w:t xml:space="preserve"> </w:t>
      </w:r>
      <w:r w:rsidR="00E6210A" w:rsidRPr="00E53E68">
        <w:rPr>
          <w:sz w:val="22"/>
          <w:szCs w:val="22"/>
        </w:rPr>
        <w:t>uno</w:t>
      </w:r>
      <w:r w:rsidR="00277147" w:rsidRPr="00E53E68">
        <w:rPr>
          <w:sz w:val="22"/>
          <w:szCs w:val="22"/>
        </w:rPr>
        <w:t xml:space="preserve"> </w:t>
      </w:r>
      <w:r w:rsidR="00E6210A" w:rsidRPr="00E53E68">
        <w:rPr>
          <w:sz w:val="22"/>
          <w:szCs w:val="22"/>
        </w:rPr>
        <w:t>de</w:t>
      </w:r>
      <w:r w:rsidR="00277147" w:rsidRPr="00E53E68">
        <w:rPr>
          <w:sz w:val="22"/>
          <w:szCs w:val="22"/>
        </w:rPr>
        <w:t xml:space="preserve"> </w:t>
      </w:r>
      <w:r w:rsidR="00E6210A" w:rsidRPr="00E53E68">
        <w:rPr>
          <w:sz w:val="22"/>
          <w:szCs w:val="22"/>
        </w:rPr>
        <w:t>los</w:t>
      </w:r>
      <w:r w:rsidR="00277147" w:rsidRPr="00E53E68">
        <w:rPr>
          <w:sz w:val="22"/>
          <w:szCs w:val="22"/>
        </w:rPr>
        <w:t xml:space="preserve"> </w:t>
      </w:r>
      <w:r w:rsidR="00E6210A" w:rsidRPr="00E53E68">
        <w:rPr>
          <w:sz w:val="22"/>
          <w:szCs w:val="22"/>
        </w:rPr>
        <w:t>espacios</w:t>
      </w:r>
      <w:r w:rsidR="00277147" w:rsidRPr="00E53E68">
        <w:rPr>
          <w:sz w:val="22"/>
          <w:szCs w:val="22"/>
        </w:rPr>
        <w:t xml:space="preserve"> </w:t>
      </w:r>
      <w:r w:rsidR="00E6210A" w:rsidRPr="00E53E68">
        <w:rPr>
          <w:sz w:val="22"/>
          <w:szCs w:val="22"/>
        </w:rPr>
        <w:t>más</w:t>
      </w:r>
      <w:r w:rsidR="00277147" w:rsidRPr="00E53E68">
        <w:rPr>
          <w:sz w:val="22"/>
          <w:szCs w:val="22"/>
        </w:rPr>
        <w:t xml:space="preserve"> </w:t>
      </w:r>
      <w:r w:rsidR="00E6210A" w:rsidRPr="00E53E68">
        <w:rPr>
          <w:sz w:val="22"/>
          <w:szCs w:val="22"/>
        </w:rPr>
        <w:t>dinámicos</w:t>
      </w:r>
      <w:r w:rsidR="00277147" w:rsidRPr="00E53E68">
        <w:rPr>
          <w:sz w:val="22"/>
          <w:szCs w:val="22"/>
        </w:rPr>
        <w:t xml:space="preserve"> </w:t>
      </w:r>
      <w:r w:rsidR="00E6210A" w:rsidRPr="00E53E68">
        <w:rPr>
          <w:sz w:val="22"/>
          <w:szCs w:val="22"/>
        </w:rPr>
        <w:t>del</w:t>
      </w:r>
      <w:r w:rsidR="00277147" w:rsidRPr="00E53E68">
        <w:rPr>
          <w:sz w:val="22"/>
          <w:szCs w:val="22"/>
        </w:rPr>
        <w:t xml:space="preserve"> </w:t>
      </w:r>
      <w:r w:rsidR="00E6210A" w:rsidRPr="00E53E68">
        <w:rPr>
          <w:sz w:val="22"/>
          <w:szCs w:val="22"/>
        </w:rPr>
        <w:t>país.</w:t>
      </w:r>
    </w:p>
    <w:p w14:paraId="469033A2" w14:textId="470963DB" w:rsidR="00E6210A" w:rsidRPr="00E53E68" w:rsidRDefault="00E6210A" w:rsidP="00E6210A">
      <w:pPr>
        <w:spacing w:line="259" w:lineRule="auto"/>
        <w:jc w:val="both"/>
        <w:rPr>
          <w:sz w:val="22"/>
          <w:szCs w:val="22"/>
        </w:rPr>
      </w:pPr>
      <w:r w:rsidRPr="00E53E68">
        <w:rPr>
          <w:sz w:val="22"/>
          <w:szCs w:val="22"/>
        </w:rPr>
        <w:t>Mucho</w:t>
      </w:r>
      <w:r w:rsidR="00277147" w:rsidRPr="00E53E68">
        <w:rPr>
          <w:sz w:val="22"/>
          <w:szCs w:val="22"/>
        </w:rPr>
        <w:t xml:space="preserve"> </w:t>
      </w:r>
      <w:r w:rsidRPr="00E53E68">
        <w:rPr>
          <w:sz w:val="22"/>
          <w:szCs w:val="22"/>
        </w:rPr>
        <w:t>antes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llegada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europeos,</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territorio</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actualmente</w:t>
      </w:r>
      <w:r w:rsidR="00277147" w:rsidRPr="00E53E68">
        <w:rPr>
          <w:sz w:val="22"/>
          <w:szCs w:val="22"/>
        </w:rPr>
        <w:t xml:space="preserve"> </w:t>
      </w:r>
      <w:r w:rsidRPr="00E53E68">
        <w:rPr>
          <w:sz w:val="22"/>
          <w:szCs w:val="22"/>
        </w:rPr>
        <w:t>conforma</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estuvo</w:t>
      </w:r>
      <w:r w:rsidR="00277147" w:rsidRPr="00E53E68">
        <w:rPr>
          <w:sz w:val="22"/>
          <w:szCs w:val="22"/>
        </w:rPr>
        <w:t xml:space="preserve"> </w:t>
      </w:r>
      <w:r w:rsidRPr="00E53E68">
        <w:rPr>
          <w:sz w:val="22"/>
          <w:szCs w:val="22"/>
        </w:rPr>
        <w:t>habitado</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diversos</w:t>
      </w:r>
      <w:r w:rsidR="00277147" w:rsidRPr="00E53E68">
        <w:rPr>
          <w:sz w:val="22"/>
          <w:szCs w:val="22"/>
        </w:rPr>
        <w:t xml:space="preserve"> </w:t>
      </w:r>
      <w:r w:rsidRPr="00E53E68">
        <w:rPr>
          <w:sz w:val="22"/>
          <w:szCs w:val="22"/>
        </w:rPr>
        <w:t>pueblos</w:t>
      </w:r>
      <w:r w:rsidR="00277147" w:rsidRPr="00E53E68">
        <w:rPr>
          <w:sz w:val="22"/>
          <w:szCs w:val="22"/>
        </w:rPr>
        <w:t xml:space="preserve"> </w:t>
      </w:r>
      <w:r w:rsidRPr="00E53E68">
        <w:rPr>
          <w:sz w:val="22"/>
          <w:szCs w:val="22"/>
        </w:rPr>
        <w:t>indígenas</w:t>
      </w:r>
      <w:r w:rsidR="00277147" w:rsidRPr="00E53E68">
        <w:rPr>
          <w:sz w:val="22"/>
          <w:szCs w:val="22"/>
        </w:rPr>
        <w:t xml:space="preserve"> </w:t>
      </w:r>
      <w:r w:rsidRPr="00E53E68">
        <w:rPr>
          <w:sz w:val="22"/>
          <w:szCs w:val="22"/>
        </w:rPr>
        <w:t>pertenecientes</w:t>
      </w:r>
      <w:r w:rsidR="00277147" w:rsidRPr="00E53E68">
        <w:rPr>
          <w:sz w:val="22"/>
          <w:szCs w:val="22"/>
        </w:rPr>
        <w:t xml:space="preserve"> </w:t>
      </w:r>
      <w:r w:rsidRPr="00E53E68">
        <w:rPr>
          <w:sz w:val="22"/>
          <w:szCs w:val="22"/>
        </w:rPr>
        <w:t>principalmente</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familias</w:t>
      </w:r>
      <w:r w:rsidR="00277147" w:rsidRPr="00E53E68">
        <w:rPr>
          <w:sz w:val="22"/>
          <w:szCs w:val="22"/>
        </w:rPr>
        <w:t xml:space="preserve"> </w:t>
      </w:r>
      <w:r w:rsidRPr="00E53E68">
        <w:rPr>
          <w:sz w:val="22"/>
          <w:szCs w:val="22"/>
        </w:rPr>
        <w:t>lingüísticas</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Malibú</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Zenú.</w:t>
      </w:r>
      <w:r w:rsidR="00277147" w:rsidRPr="00E53E68">
        <w:rPr>
          <w:sz w:val="22"/>
          <w:szCs w:val="22"/>
        </w:rPr>
        <w:t xml:space="preserve"> </w:t>
      </w:r>
      <w:r w:rsidRPr="00E53E68">
        <w:rPr>
          <w:sz w:val="22"/>
          <w:szCs w:val="22"/>
        </w:rPr>
        <w:t>Estas</w:t>
      </w:r>
      <w:r w:rsidR="00277147" w:rsidRPr="00E53E68">
        <w:rPr>
          <w:sz w:val="22"/>
          <w:szCs w:val="22"/>
        </w:rPr>
        <w:t xml:space="preserve"> </w:t>
      </w:r>
      <w:r w:rsidRPr="00E53E68">
        <w:rPr>
          <w:sz w:val="22"/>
          <w:szCs w:val="22"/>
        </w:rPr>
        <w:t>comunidades</w:t>
      </w:r>
      <w:r w:rsidR="00277147" w:rsidRPr="00E53E68">
        <w:rPr>
          <w:sz w:val="22"/>
          <w:szCs w:val="22"/>
        </w:rPr>
        <w:t xml:space="preserve"> </w:t>
      </w:r>
      <w:r w:rsidRPr="00E53E68">
        <w:rPr>
          <w:sz w:val="22"/>
          <w:szCs w:val="22"/>
        </w:rPr>
        <w:t>desarrollaron</w:t>
      </w:r>
      <w:r w:rsidR="00277147" w:rsidRPr="00E53E68">
        <w:rPr>
          <w:sz w:val="22"/>
          <w:szCs w:val="22"/>
        </w:rPr>
        <w:t xml:space="preserve"> </w:t>
      </w:r>
      <w:r w:rsidRPr="00E53E68">
        <w:rPr>
          <w:sz w:val="22"/>
          <w:szCs w:val="22"/>
        </w:rPr>
        <w:t>sistemas</w:t>
      </w:r>
      <w:r w:rsidR="00277147" w:rsidRPr="00E53E68">
        <w:rPr>
          <w:sz w:val="22"/>
          <w:szCs w:val="22"/>
        </w:rPr>
        <w:t xml:space="preserve"> </w:t>
      </w:r>
      <w:r w:rsidRPr="00E53E68">
        <w:rPr>
          <w:sz w:val="22"/>
          <w:szCs w:val="22"/>
        </w:rPr>
        <w:t>complejos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organización</w:t>
      </w:r>
      <w:r w:rsidR="00277147" w:rsidRPr="00E53E68">
        <w:rPr>
          <w:sz w:val="22"/>
          <w:szCs w:val="22"/>
        </w:rPr>
        <w:t xml:space="preserve"> </w:t>
      </w:r>
      <w:r w:rsidRPr="00E53E68">
        <w:rPr>
          <w:sz w:val="22"/>
          <w:szCs w:val="22"/>
        </w:rPr>
        <w:t>social,</w:t>
      </w:r>
      <w:r w:rsidR="00277147" w:rsidRPr="00E53E68">
        <w:rPr>
          <w:sz w:val="22"/>
          <w:szCs w:val="22"/>
        </w:rPr>
        <w:t xml:space="preserve"> </w:t>
      </w:r>
      <w:r w:rsidRPr="00E53E68">
        <w:rPr>
          <w:sz w:val="22"/>
          <w:szCs w:val="22"/>
        </w:rPr>
        <w:t>formas</w:t>
      </w:r>
      <w:r w:rsidR="00277147" w:rsidRPr="00E53E68">
        <w:rPr>
          <w:sz w:val="22"/>
          <w:szCs w:val="22"/>
        </w:rPr>
        <w:t xml:space="preserve"> </w:t>
      </w:r>
      <w:r w:rsidRPr="00E53E68">
        <w:rPr>
          <w:sz w:val="22"/>
          <w:szCs w:val="22"/>
        </w:rPr>
        <w:t>avanzadas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aprovechamiento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recursos</w:t>
      </w:r>
      <w:r w:rsidR="00277147" w:rsidRPr="00E53E68">
        <w:rPr>
          <w:sz w:val="22"/>
          <w:szCs w:val="22"/>
        </w:rPr>
        <w:t xml:space="preserve"> </w:t>
      </w:r>
      <w:r w:rsidRPr="00E53E68">
        <w:rPr>
          <w:sz w:val="22"/>
          <w:szCs w:val="22"/>
        </w:rPr>
        <w:t>naturales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amplias</w:t>
      </w:r>
      <w:r w:rsidR="00277147" w:rsidRPr="00E53E68">
        <w:rPr>
          <w:sz w:val="22"/>
          <w:szCs w:val="22"/>
        </w:rPr>
        <w:t xml:space="preserve"> </w:t>
      </w:r>
      <w:r w:rsidRPr="00E53E68">
        <w:rPr>
          <w:sz w:val="22"/>
          <w:szCs w:val="22"/>
        </w:rPr>
        <w:t>redes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intercambio</w:t>
      </w:r>
      <w:r w:rsidR="00277147" w:rsidRPr="00E53E68">
        <w:rPr>
          <w:sz w:val="22"/>
          <w:szCs w:val="22"/>
        </w:rPr>
        <w:t xml:space="preserve"> </w:t>
      </w:r>
      <w:r w:rsidRPr="00E53E68">
        <w:rPr>
          <w:sz w:val="22"/>
          <w:szCs w:val="22"/>
        </w:rPr>
        <w:t>comercial</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articulaban</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costas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valles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ríos</w:t>
      </w:r>
      <w:r w:rsidR="00277147" w:rsidRPr="00E53E68">
        <w:rPr>
          <w:sz w:val="22"/>
          <w:szCs w:val="22"/>
        </w:rPr>
        <w:t xml:space="preserve"> </w:t>
      </w:r>
      <w:r w:rsidRPr="00E53E68">
        <w:rPr>
          <w:sz w:val="22"/>
          <w:szCs w:val="22"/>
        </w:rPr>
        <w:t>Magdalena,</w:t>
      </w:r>
      <w:r w:rsidR="00277147" w:rsidRPr="00E53E68">
        <w:rPr>
          <w:sz w:val="22"/>
          <w:szCs w:val="22"/>
        </w:rPr>
        <w:t xml:space="preserve"> </w:t>
      </w:r>
      <w:r w:rsidRPr="00E53E68">
        <w:rPr>
          <w:sz w:val="22"/>
          <w:szCs w:val="22"/>
        </w:rPr>
        <w:t>Cauca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Sinú.</w:t>
      </w:r>
    </w:p>
    <w:p w14:paraId="2519B76D" w14:textId="53A779B4" w:rsidR="00E6210A" w:rsidRPr="00E53E68" w:rsidRDefault="00E6210A" w:rsidP="00E6210A">
      <w:pPr>
        <w:spacing w:line="259" w:lineRule="auto"/>
        <w:jc w:val="both"/>
        <w:rPr>
          <w:sz w:val="22"/>
          <w:szCs w:val="22"/>
        </w:rPr>
      </w:pPr>
      <w:r w:rsidRPr="00E53E68">
        <w:rPr>
          <w:sz w:val="22"/>
          <w:szCs w:val="22"/>
        </w:rPr>
        <w:t>Los</w:t>
      </w:r>
      <w:r w:rsidR="00277147" w:rsidRPr="00E53E68">
        <w:rPr>
          <w:sz w:val="22"/>
          <w:szCs w:val="22"/>
        </w:rPr>
        <w:t xml:space="preserve"> </w:t>
      </w:r>
      <w:r w:rsidRPr="00E53E68">
        <w:rPr>
          <w:sz w:val="22"/>
          <w:szCs w:val="22"/>
        </w:rPr>
        <w:t>zenúes,</w:t>
      </w:r>
      <w:r w:rsidR="00277147" w:rsidRPr="00E53E68">
        <w:rPr>
          <w:sz w:val="22"/>
          <w:szCs w:val="22"/>
        </w:rPr>
        <w:t xml:space="preserve"> </w:t>
      </w:r>
      <w:r w:rsidRPr="00E53E68">
        <w:rPr>
          <w:sz w:val="22"/>
          <w:szCs w:val="22"/>
        </w:rPr>
        <w:t>reconocidos</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sus</w:t>
      </w:r>
      <w:r w:rsidR="00277147" w:rsidRPr="00E53E68">
        <w:rPr>
          <w:sz w:val="22"/>
          <w:szCs w:val="22"/>
        </w:rPr>
        <w:t xml:space="preserve"> </w:t>
      </w:r>
      <w:r w:rsidRPr="00E53E68">
        <w:rPr>
          <w:sz w:val="22"/>
          <w:szCs w:val="22"/>
        </w:rPr>
        <w:t>avanzados</w:t>
      </w:r>
      <w:r w:rsidR="00277147" w:rsidRPr="00E53E68">
        <w:rPr>
          <w:sz w:val="22"/>
          <w:szCs w:val="22"/>
        </w:rPr>
        <w:t xml:space="preserve"> </w:t>
      </w:r>
      <w:r w:rsidRPr="00E53E68">
        <w:rPr>
          <w:sz w:val="22"/>
          <w:szCs w:val="22"/>
        </w:rPr>
        <w:t>sistemas</w:t>
      </w:r>
      <w:r w:rsidR="00277147" w:rsidRPr="00E53E68">
        <w:rPr>
          <w:sz w:val="22"/>
          <w:szCs w:val="22"/>
        </w:rPr>
        <w:t xml:space="preserve"> </w:t>
      </w:r>
      <w:r w:rsidRPr="00E53E68">
        <w:rPr>
          <w:sz w:val="22"/>
          <w:szCs w:val="22"/>
        </w:rPr>
        <w:t>hidráulicos,</w:t>
      </w:r>
      <w:r w:rsidR="00277147" w:rsidRPr="00E53E68">
        <w:rPr>
          <w:sz w:val="22"/>
          <w:szCs w:val="22"/>
        </w:rPr>
        <w:t xml:space="preserve"> </w:t>
      </w:r>
      <w:r w:rsidRPr="00E53E68">
        <w:rPr>
          <w:sz w:val="22"/>
          <w:szCs w:val="22"/>
        </w:rPr>
        <w:t>construyeron</w:t>
      </w:r>
      <w:r w:rsidR="00277147" w:rsidRPr="00E53E68">
        <w:rPr>
          <w:sz w:val="22"/>
          <w:szCs w:val="22"/>
        </w:rPr>
        <w:t xml:space="preserve"> </w:t>
      </w:r>
      <w:r w:rsidRPr="00E53E68">
        <w:rPr>
          <w:sz w:val="22"/>
          <w:szCs w:val="22"/>
        </w:rPr>
        <w:t>canales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drenaje</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control</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inundaciones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les</w:t>
      </w:r>
      <w:r w:rsidR="00277147" w:rsidRPr="00E53E68">
        <w:rPr>
          <w:sz w:val="22"/>
          <w:szCs w:val="22"/>
        </w:rPr>
        <w:t xml:space="preserve"> </w:t>
      </w:r>
      <w:r w:rsidRPr="00E53E68">
        <w:rPr>
          <w:sz w:val="22"/>
          <w:szCs w:val="22"/>
        </w:rPr>
        <w:t>permitieron</w:t>
      </w:r>
      <w:r w:rsidR="00277147" w:rsidRPr="00E53E68">
        <w:rPr>
          <w:sz w:val="22"/>
          <w:szCs w:val="22"/>
        </w:rPr>
        <w:t xml:space="preserve"> </w:t>
      </w:r>
      <w:r w:rsidRPr="00E53E68">
        <w:rPr>
          <w:sz w:val="22"/>
          <w:szCs w:val="22"/>
        </w:rPr>
        <w:t>aprovechar</w:t>
      </w:r>
      <w:r w:rsidR="00277147" w:rsidRPr="00E53E68">
        <w:rPr>
          <w:sz w:val="22"/>
          <w:szCs w:val="22"/>
        </w:rPr>
        <w:t xml:space="preserve"> </w:t>
      </w:r>
      <w:r w:rsidRPr="00E53E68">
        <w:rPr>
          <w:sz w:val="22"/>
          <w:szCs w:val="22"/>
        </w:rPr>
        <w:t>extensas</w:t>
      </w:r>
      <w:r w:rsidR="00277147" w:rsidRPr="00E53E68">
        <w:rPr>
          <w:sz w:val="22"/>
          <w:szCs w:val="22"/>
        </w:rPr>
        <w:t xml:space="preserve"> </w:t>
      </w:r>
      <w:r w:rsidRPr="00E53E68">
        <w:rPr>
          <w:sz w:val="22"/>
          <w:szCs w:val="22"/>
        </w:rPr>
        <w:t>zonas</w:t>
      </w:r>
      <w:r w:rsidR="00277147" w:rsidRPr="00E53E68">
        <w:rPr>
          <w:sz w:val="22"/>
          <w:szCs w:val="22"/>
        </w:rPr>
        <w:t xml:space="preserve"> </w:t>
      </w:r>
      <w:r w:rsidRPr="00E53E68">
        <w:rPr>
          <w:sz w:val="22"/>
          <w:szCs w:val="22"/>
        </w:rPr>
        <w:t>inundables.</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malibúes</w:t>
      </w:r>
      <w:r w:rsidR="00277147" w:rsidRPr="00E53E68">
        <w:rPr>
          <w:sz w:val="22"/>
          <w:szCs w:val="22"/>
        </w:rPr>
        <w:t xml:space="preserve"> </w:t>
      </w:r>
      <w:r w:rsidRPr="00E53E68">
        <w:rPr>
          <w:sz w:val="22"/>
          <w:szCs w:val="22"/>
        </w:rPr>
        <w:t>ocuparon</w:t>
      </w:r>
      <w:r w:rsidR="00277147" w:rsidRPr="00E53E68">
        <w:rPr>
          <w:sz w:val="22"/>
          <w:szCs w:val="22"/>
        </w:rPr>
        <w:t xml:space="preserve"> </w:t>
      </w:r>
      <w:r w:rsidRPr="00E53E68">
        <w:rPr>
          <w:sz w:val="22"/>
          <w:szCs w:val="22"/>
        </w:rPr>
        <w:t>principalmente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riberas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río</w:t>
      </w:r>
      <w:r w:rsidR="00277147" w:rsidRPr="00E53E68">
        <w:rPr>
          <w:sz w:val="22"/>
          <w:szCs w:val="22"/>
        </w:rPr>
        <w:t xml:space="preserve"> </w:t>
      </w:r>
      <w:r w:rsidRPr="00E53E68">
        <w:rPr>
          <w:sz w:val="22"/>
          <w:szCs w:val="22"/>
        </w:rPr>
        <w:t>Magdalena,</w:t>
      </w:r>
      <w:r w:rsidR="00277147" w:rsidRPr="00E53E68">
        <w:rPr>
          <w:sz w:val="22"/>
          <w:szCs w:val="22"/>
        </w:rPr>
        <w:t xml:space="preserve"> </w:t>
      </w:r>
      <w:r w:rsidRPr="00E53E68">
        <w:rPr>
          <w:sz w:val="22"/>
          <w:szCs w:val="22"/>
        </w:rPr>
        <w:t>mientras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otros</w:t>
      </w:r>
      <w:r w:rsidR="00277147" w:rsidRPr="00E53E68">
        <w:rPr>
          <w:sz w:val="22"/>
          <w:szCs w:val="22"/>
        </w:rPr>
        <w:t xml:space="preserve"> </w:t>
      </w:r>
      <w:r w:rsidRPr="00E53E68">
        <w:rPr>
          <w:sz w:val="22"/>
          <w:szCs w:val="22"/>
        </w:rPr>
        <w:t>grupos</w:t>
      </w:r>
      <w:r w:rsidR="00277147" w:rsidRPr="00E53E68">
        <w:rPr>
          <w:sz w:val="22"/>
          <w:szCs w:val="22"/>
        </w:rPr>
        <w:t xml:space="preserve"> </w:t>
      </w:r>
      <w:r w:rsidRPr="00E53E68">
        <w:rPr>
          <w:sz w:val="22"/>
          <w:szCs w:val="22"/>
        </w:rPr>
        <w:t>indígenas</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establecieron</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zonas</w:t>
      </w:r>
      <w:r w:rsidR="00277147" w:rsidRPr="00E53E68">
        <w:rPr>
          <w:sz w:val="22"/>
          <w:szCs w:val="22"/>
        </w:rPr>
        <w:t xml:space="preserve"> </w:t>
      </w:r>
      <w:r w:rsidRPr="00E53E68">
        <w:rPr>
          <w:sz w:val="22"/>
          <w:szCs w:val="22"/>
        </w:rPr>
        <w:t>costeras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sabana.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posición</w:t>
      </w:r>
      <w:r w:rsidR="00277147" w:rsidRPr="00E53E68">
        <w:rPr>
          <w:sz w:val="22"/>
          <w:szCs w:val="22"/>
        </w:rPr>
        <w:t xml:space="preserve"> </w:t>
      </w:r>
      <w:r w:rsidRPr="00E53E68">
        <w:rPr>
          <w:sz w:val="22"/>
          <w:szCs w:val="22"/>
        </w:rPr>
        <w:t>geográfica</w:t>
      </w:r>
      <w:r w:rsidR="00277147" w:rsidRPr="00E53E68">
        <w:rPr>
          <w:sz w:val="22"/>
          <w:szCs w:val="22"/>
        </w:rPr>
        <w:t xml:space="preserve"> </w:t>
      </w:r>
      <w:r w:rsidRPr="00E53E68">
        <w:rPr>
          <w:sz w:val="22"/>
          <w:szCs w:val="22"/>
        </w:rPr>
        <w:t>privilegiada</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territorio,</w:t>
      </w:r>
      <w:r w:rsidR="00277147" w:rsidRPr="00E53E68">
        <w:rPr>
          <w:sz w:val="22"/>
          <w:szCs w:val="22"/>
        </w:rPr>
        <w:t xml:space="preserve"> </w:t>
      </w:r>
      <w:r w:rsidRPr="00E53E68">
        <w:rPr>
          <w:sz w:val="22"/>
          <w:szCs w:val="22"/>
        </w:rPr>
        <w:t>ubicada</w:t>
      </w:r>
      <w:r w:rsidR="00277147" w:rsidRPr="00E53E68">
        <w:rPr>
          <w:sz w:val="22"/>
          <w:szCs w:val="22"/>
        </w:rPr>
        <w:t xml:space="preserve"> </w:t>
      </w:r>
      <w:r w:rsidRPr="00E53E68">
        <w:rPr>
          <w:sz w:val="22"/>
          <w:szCs w:val="22"/>
        </w:rPr>
        <w:t>entre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mar</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principales</w:t>
      </w:r>
      <w:r w:rsidR="00277147" w:rsidRPr="00E53E68">
        <w:rPr>
          <w:sz w:val="22"/>
          <w:szCs w:val="22"/>
        </w:rPr>
        <w:t xml:space="preserve"> </w:t>
      </w:r>
      <w:r w:rsidRPr="00E53E68">
        <w:rPr>
          <w:sz w:val="22"/>
          <w:szCs w:val="22"/>
        </w:rPr>
        <w:t>corredores</w:t>
      </w:r>
      <w:r w:rsidR="00277147" w:rsidRPr="00E53E68">
        <w:rPr>
          <w:sz w:val="22"/>
          <w:szCs w:val="22"/>
        </w:rPr>
        <w:t xml:space="preserve"> </w:t>
      </w:r>
      <w:r w:rsidRPr="00E53E68">
        <w:rPr>
          <w:sz w:val="22"/>
          <w:szCs w:val="22"/>
        </w:rPr>
        <w:t>fluviales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norte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Suramérica,</w:t>
      </w:r>
      <w:r w:rsidR="00277147" w:rsidRPr="00E53E68">
        <w:rPr>
          <w:sz w:val="22"/>
          <w:szCs w:val="22"/>
        </w:rPr>
        <w:t xml:space="preserve"> </w:t>
      </w:r>
      <w:r w:rsidRPr="00E53E68">
        <w:rPr>
          <w:sz w:val="22"/>
          <w:szCs w:val="22"/>
        </w:rPr>
        <w:t>convirtió</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región</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importante</w:t>
      </w:r>
      <w:r w:rsidR="00277147" w:rsidRPr="00E53E68">
        <w:rPr>
          <w:sz w:val="22"/>
          <w:szCs w:val="22"/>
        </w:rPr>
        <w:t xml:space="preserve"> </w:t>
      </w:r>
      <w:r w:rsidRPr="00E53E68">
        <w:rPr>
          <w:sz w:val="22"/>
          <w:szCs w:val="22"/>
        </w:rPr>
        <w:t>espacio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intercambio</w:t>
      </w:r>
      <w:r w:rsidR="00277147" w:rsidRPr="00E53E68">
        <w:rPr>
          <w:sz w:val="22"/>
          <w:szCs w:val="22"/>
        </w:rPr>
        <w:t xml:space="preserve"> </w:t>
      </w:r>
      <w:r w:rsidRPr="00E53E68">
        <w:rPr>
          <w:sz w:val="22"/>
          <w:szCs w:val="22"/>
        </w:rPr>
        <w:t>económico</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cultural</w:t>
      </w:r>
      <w:r w:rsidR="00277147" w:rsidRPr="00E53E68">
        <w:rPr>
          <w:sz w:val="22"/>
          <w:szCs w:val="22"/>
        </w:rPr>
        <w:t xml:space="preserve"> </w:t>
      </w:r>
      <w:r w:rsidRPr="00E53E68">
        <w:rPr>
          <w:sz w:val="22"/>
          <w:szCs w:val="22"/>
        </w:rPr>
        <w:t>mucho</w:t>
      </w:r>
      <w:r w:rsidR="00277147" w:rsidRPr="00E53E68">
        <w:rPr>
          <w:sz w:val="22"/>
          <w:szCs w:val="22"/>
        </w:rPr>
        <w:t xml:space="preserve"> </w:t>
      </w:r>
      <w:r w:rsidRPr="00E53E68">
        <w:rPr>
          <w:sz w:val="22"/>
          <w:szCs w:val="22"/>
        </w:rPr>
        <w:t>antes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conquista</w:t>
      </w:r>
      <w:r w:rsidR="00277147" w:rsidRPr="00E53E68">
        <w:rPr>
          <w:sz w:val="22"/>
          <w:szCs w:val="22"/>
        </w:rPr>
        <w:t xml:space="preserve"> </w:t>
      </w:r>
      <w:r w:rsidRPr="00E53E68">
        <w:rPr>
          <w:sz w:val="22"/>
          <w:szCs w:val="22"/>
        </w:rPr>
        <w:t>española.</w:t>
      </w:r>
    </w:p>
    <w:p w14:paraId="669EA7D0" w14:textId="7AF1A360" w:rsidR="00E6210A" w:rsidRPr="00E53E68" w:rsidRDefault="00E6210A" w:rsidP="00E6210A">
      <w:pPr>
        <w:spacing w:line="259" w:lineRule="auto"/>
        <w:jc w:val="both"/>
        <w:rPr>
          <w:sz w:val="22"/>
          <w:szCs w:val="22"/>
        </w:rPr>
      </w:pPr>
      <w:r w:rsidRPr="00E53E68">
        <w:rPr>
          <w:sz w:val="22"/>
          <w:szCs w:val="22"/>
        </w:rPr>
        <w:lastRenderedPageBreak/>
        <w:t>Los</w:t>
      </w:r>
      <w:r w:rsidR="00277147" w:rsidRPr="00E53E68">
        <w:rPr>
          <w:sz w:val="22"/>
          <w:szCs w:val="22"/>
        </w:rPr>
        <w:t xml:space="preserve"> </w:t>
      </w:r>
      <w:r w:rsidRPr="00E53E68">
        <w:rPr>
          <w:sz w:val="22"/>
          <w:szCs w:val="22"/>
        </w:rPr>
        <w:t>primeros</w:t>
      </w:r>
      <w:r w:rsidR="00277147" w:rsidRPr="00E53E68">
        <w:rPr>
          <w:sz w:val="22"/>
          <w:szCs w:val="22"/>
        </w:rPr>
        <w:t xml:space="preserve"> </w:t>
      </w:r>
      <w:r w:rsidRPr="00E53E68">
        <w:rPr>
          <w:sz w:val="22"/>
          <w:szCs w:val="22"/>
        </w:rPr>
        <w:t>contactos</w:t>
      </w:r>
      <w:r w:rsidR="00277147" w:rsidRPr="00E53E68">
        <w:rPr>
          <w:sz w:val="22"/>
          <w:szCs w:val="22"/>
        </w:rPr>
        <w:t xml:space="preserve"> </w:t>
      </w:r>
      <w:r w:rsidRPr="00E53E68">
        <w:rPr>
          <w:sz w:val="22"/>
          <w:szCs w:val="22"/>
        </w:rPr>
        <w:t>europeos</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región</w:t>
      </w:r>
      <w:r w:rsidR="00277147" w:rsidRPr="00E53E68">
        <w:rPr>
          <w:sz w:val="22"/>
          <w:szCs w:val="22"/>
        </w:rPr>
        <w:t xml:space="preserve"> </w:t>
      </w:r>
      <w:r w:rsidRPr="00E53E68">
        <w:rPr>
          <w:sz w:val="22"/>
          <w:szCs w:val="22"/>
        </w:rPr>
        <w:t>ocurrieron</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comienzos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siglo</w:t>
      </w:r>
      <w:r w:rsidR="00277147" w:rsidRPr="00E53E68">
        <w:rPr>
          <w:sz w:val="22"/>
          <w:szCs w:val="22"/>
        </w:rPr>
        <w:t xml:space="preserve"> </w:t>
      </w:r>
      <w:r w:rsidRPr="00E53E68">
        <w:rPr>
          <w:sz w:val="22"/>
          <w:szCs w:val="22"/>
        </w:rPr>
        <w:t>XVI</w:t>
      </w:r>
      <w:r w:rsidR="00277147" w:rsidRPr="00E53E68">
        <w:rPr>
          <w:sz w:val="22"/>
          <w:szCs w:val="22"/>
        </w:rPr>
        <w:t xml:space="preserve"> </w:t>
      </w:r>
      <w:r w:rsidRPr="00E53E68">
        <w:rPr>
          <w:sz w:val="22"/>
          <w:szCs w:val="22"/>
        </w:rPr>
        <w:t>mediante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expediciones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Rodrigo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Bastidas,</w:t>
      </w:r>
      <w:r w:rsidR="00277147" w:rsidRPr="00E53E68">
        <w:rPr>
          <w:sz w:val="22"/>
          <w:szCs w:val="22"/>
        </w:rPr>
        <w:t xml:space="preserve"> </w:t>
      </w:r>
      <w:r w:rsidRPr="00E53E68">
        <w:rPr>
          <w:sz w:val="22"/>
          <w:szCs w:val="22"/>
        </w:rPr>
        <w:t>Alonso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Ojeda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otros</w:t>
      </w:r>
      <w:r w:rsidR="00277147" w:rsidRPr="00E53E68">
        <w:rPr>
          <w:sz w:val="22"/>
          <w:szCs w:val="22"/>
        </w:rPr>
        <w:t xml:space="preserve"> </w:t>
      </w:r>
      <w:r w:rsidRPr="00E53E68">
        <w:rPr>
          <w:sz w:val="22"/>
          <w:szCs w:val="22"/>
        </w:rPr>
        <w:t>navegantes</w:t>
      </w:r>
      <w:r w:rsidR="00277147" w:rsidRPr="00E53E68">
        <w:rPr>
          <w:sz w:val="22"/>
          <w:szCs w:val="22"/>
        </w:rPr>
        <w:t xml:space="preserve"> </w:t>
      </w:r>
      <w:r w:rsidRPr="00E53E68">
        <w:rPr>
          <w:sz w:val="22"/>
          <w:szCs w:val="22"/>
        </w:rPr>
        <w:t>españoles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recorrieron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costa</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Sin</w:t>
      </w:r>
      <w:r w:rsidR="00277147" w:rsidRPr="00E53E68">
        <w:rPr>
          <w:sz w:val="22"/>
          <w:szCs w:val="22"/>
        </w:rPr>
        <w:t xml:space="preserve"> </w:t>
      </w:r>
      <w:r w:rsidRPr="00E53E68">
        <w:rPr>
          <w:sz w:val="22"/>
          <w:szCs w:val="22"/>
        </w:rPr>
        <w:t>embargo,</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ocupación</w:t>
      </w:r>
      <w:r w:rsidR="00277147" w:rsidRPr="00E53E68">
        <w:rPr>
          <w:sz w:val="22"/>
          <w:szCs w:val="22"/>
        </w:rPr>
        <w:t xml:space="preserve"> </w:t>
      </w:r>
      <w:r w:rsidRPr="00E53E68">
        <w:rPr>
          <w:sz w:val="22"/>
          <w:szCs w:val="22"/>
        </w:rPr>
        <w:t>efectiva</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territorio</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consolidó</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expedición</w:t>
      </w:r>
      <w:r w:rsidR="00277147" w:rsidRPr="00E53E68">
        <w:rPr>
          <w:sz w:val="22"/>
          <w:szCs w:val="22"/>
        </w:rPr>
        <w:t xml:space="preserve"> </w:t>
      </w:r>
      <w:r w:rsidRPr="00E53E68">
        <w:rPr>
          <w:sz w:val="22"/>
          <w:szCs w:val="22"/>
        </w:rPr>
        <w:t>liderada</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Pedro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Heredia,</w:t>
      </w:r>
      <w:r w:rsidR="00277147" w:rsidRPr="00E53E68">
        <w:rPr>
          <w:sz w:val="22"/>
          <w:szCs w:val="22"/>
        </w:rPr>
        <w:t xml:space="preserve"> </w:t>
      </w:r>
      <w:r w:rsidRPr="00E53E68">
        <w:rPr>
          <w:sz w:val="22"/>
          <w:szCs w:val="22"/>
        </w:rPr>
        <w:t>quien</w:t>
      </w:r>
      <w:r w:rsidR="00277147" w:rsidRPr="00E53E68">
        <w:rPr>
          <w:sz w:val="22"/>
          <w:szCs w:val="22"/>
        </w:rPr>
        <w:t xml:space="preserve"> </w:t>
      </w:r>
      <w:r w:rsidRPr="00E53E68">
        <w:rPr>
          <w:sz w:val="22"/>
          <w:szCs w:val="22"/>
        </w:rPr>
        <w:t>fundó</w:t>
      </w:r>
      <w:r w:rsidR="00277147" w:rsidRPr="00E53E68">
        <w:rPr>
          <w:sz w:val="22"/>
          <w:szCs w:val="22"/>
        </w:rPr>
        <w:t xml:space="preserve"> </w:t>
      </w:r>
      <w:r w:rsidRPr="00E53E68">
        <w:rPr>
          <w:sz w:val="22"/>
          <w:szCs w:val="22"/>
        </w:rPr>
        <w:t>oficialmente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Indias</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1</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junio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1533.</w:t>
      </w:r>
    </w:p>
    <w:p w14:paraId="6F98C0E2" w14:textId="6A96D0EB" w:rsidR="00E6210A" w:rsidRPr="00E53E68" w:rsidRDefault="00E6210A" w:rsidP="00E6210A">
      <w:pPr>
        <w:spacing w:line="259" w:lineRule="auto"/>
        <w:jc w:val="both"/>
        <w:rPr>
          <w:sz w:val="22"/>
          <w:szCs w:val="22"/>
        </w:rPr>
      </w:pPr>
      <w:r w:rsidRPr="00E53E68">
        <w:rPr>
          <w:sz w:val="22"/>
          <w:szCs w:val="22"/>
        </w:rPr>
        <w:t>La</w:t>
      </w:r>
      <w:r w:rsidR="00277147" w:rsidRPr="00E53E68">
        <w:rPr>
          <w:sz w:val="22"/>
          <w:szCs w:val="22"/>
        </w:rPr>
        <w:t xml:space="preserve"> </w:t>
      </w:r>
      <w:r w:rsidRPr="00E53E68">
        <w:rPr>
          <w:sz w:val="22"/>
          <w:szCs w:val="22"/>
        </w:rPr>
        <w:t>localización</w:t>
      </w:r>
      <w:r w:rsidR="00277147" w:rsidRPr="00E53E68">
        <w:rPr>
          <w:sz w:val="22"/>
          <w:szCs w:val="22"/>
        </w:rPr>
        <w:t xml:space="preserve"> </w:t>
      </w:r>
      <w:r w:rsidRPr="00E53E68">
        <w:rPr>
          <w:sz w:val="22"/>
          <w:szCs w:val="22"/>
        </w:rPr>
        <w:t>geográfica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ofrecía</w:t>
      </w:r>
      <w:r w:rsidR="00277147" w:rsidRPr="00E53E68">
        <w:rPr>
          <w:sz w:val="22"/>
          <w:szCs w:val="22"/>
        </w:rPr>
        <w:t xml:space="preserve"> </w:t>
      </w:r>
      <w:r w:rsidRPr="00E53E68">
        <w:rPr>
          <w:sz w:val="22"/>
          <w:szCs w:val="22"/>
        </w:rPr>
        <w:t>condiciones</w:t>
      </w:r>
      <w:r w:rsidR="00277147" w:rsidRPr="00E53E68">
        <w:rPr>
          <w:sz w:val="22"/>
          <w:szCs w:val="22"/>
        </w:rPr>
        <w:t xml:space="preserve"> </w:t>
      </w:r>
      <w:r w:rsidRPr="00E53E68">
        <w:rPr>
          <w:sz w:val="22"/>
          <w:szCs w:val="22"/>
        </w:rPr>
        <w:t>excepcionales</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establecimiento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puerto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gran</w:t>
      </w:r>
      <w:r w:rsidR="00277147" w:rsidRPr="00E53E68">
        <w:rPr>
          <w:sz w:val="22"/>
          <w:szCs w:val="22"/>
        </w:rPr>
        <w:t xml:space="preserve"> </w:t>
      </w:r>
      <w:r w:rsidRPr="00E53E68">
        <w:rPr>
          <w:sz w:val="22"/>
          <w:szCs w:val="22"/>
        </w:rPr>
        <w:t>importancia</w:t>
      </w:r>
      <w:r w:rsidR="00277147" w:rsidRPr="00E53E68">
        <w:rPr>
          <w:sz w:val="22"/>
          <w:szCs w:val="22"/>
        </w:rPr>
        <w:t xml:space="preserve"> </w:t>
      </w:r>
      <w:r w:rsidRPr="00E53E68">
        <w:rPr>
          <w:sz w:val="22"/>
          <w:szCs w:val="22"/>
        </w:rPr>
        <w:t>estratégica.</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amplia</w:t>
      </w:r>
      <w:r w:rsidR="00277147" w:rsidRPr="00E53E68">
        <w:rPr>
          <w:sz w:val="22"/>
          <w:szCs w:val="22"/>
        </w:rPr>
        <w:t xml:space="preserve"> </w:t>
      </w:r>
      <w:r w:rsidRPr="00E53E68">
        <w:rPr>
          <w:sz w:val="22"/>
          <w:szCs w:val="22"/>
        </w:rPr>
        <w:t>bahía</w:t>
      </w:r>
      <w:r w:rsidR="00277147" w:rsidRPr="00E53E68">
        <w:rPr>
          <w:sz w:val="22"/>
          <w:szCs w:val="22"/>
        </w:rPr>
        <w:t xml:space="preserve"> </w:t>
      </w:r>
      <w:r w:rsidRPr="00E53E68">
        <w:rPr>
          <w:sz w:val="22"/>
          <w:szCs w:val="22"/>
        </w:rPr>
        <w:t>natural</w:t>
      </w:r>
      <w:r w:rsidR="00277147" w:rsidRPr="00E53E68">
        <w:rPr>
          <w:sz w:val="22"/>
          <w:szCs w:val="22"/>
        </w:rPr>
        <w:t xml:space="preserve"> </w:t>
      </w:r>
      <w:r w:rsidRPr="00E53E68">
        <w:rPr>
          <w:sz w:val="22"/>
          <w:szCs w:val="22"/>
        </w:rPr>
        <w:t>protegida,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proximidad</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rutas</w:t>
      </w:r>
      <w:r w:rsidR="00277147" w:rsidRPr="00E53E68">
        <w:rPr>
          <w:sz w:val="22"/>
          <w:szCs w:val="22"/>
        </w:rPr>
        <w:t xml:space="preserve"> </w:t>
      </w:r>
      <w:r w:rsidRPr="00E53E68">
        <w:rPr>
          <w:sz w:val="22"/>
          <w:szCs w:val="22"/>
        </w:rPr>
        <w:t>marítimas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conexión</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vías</w:t>
      </w:r>
      <w:r w:rsidR="00277147" w:rsidRPr="00E53E68">
        <w:rPr>
          <w:sz w:val="22"/>
          <w:szCs w:val="22"/>
        </w:rPr>
        <w:t xml:space="preserve"> </w:t>
      </w:r>
      <w:r w:rsidRPr="00E53E68">
        <w:rPr>
          <w:sz w:val="22"/>
          <w:szCs w:val="22"/>
        </w:rPr>
        <w:t>fluviales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interior</w:t>
      </w:r>
      <w:r w:rsidR="00277147" w:rsidRPr="00E53E68">
        <w:rPr>
          <w:sz w:val="22"/>
          <w:szCs w:val="22"/>
        </w:rPr>
        <w:t xml:space="preserve"> </w:t>
      </w:r>
      <w:r w:rsidRPr="00E53E68">
        <w:rPr>
          <w:sz w:val="22"/>
          <w:szCs w:val="22"/>
        </w:rPr>
        <w:t>permitieron</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transformara</w:t>
      </w:r>
      <w:r w:rsidR="00277147" w:rsidRPr="00E53E68">
        <w:rPr>
          <w:sz w:val="22"/>
          <w:szCs w:val="22"/>
        </w:rPr>
        <w:t xml:space="preserve"> </w:t>
      </w:r>
      <w:r w:rsidRPr="00E53E68">
        <w:rPr>
          <w:sz w:val="22"/>
          <w:szCs w:val="22"/>
        </w:rPr>
        <w:t>rápidamente</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principales</w:t>
      </w:r>
      <w:r w:rsidR="00277147" w:rsidRPr="00E53E68">
        <w:rPr>
          <w:sz w:val="22"/>
          <w:szCs w:val="22"/>
        </w:rPr>
        <w:t xml:space="preserve"> </w:t>
      </w:r>
      <w:r w:rsidRPr="00E53E68">
        <w:rPr>
          <w:sz w:val="22"/>
          <w:szCs w:val="22"/>
        </w:rPr>
        <w:t>centros</w:t>
      </w:r>
      <w:r w:rsidR="00277147" w:rsidRPr="00E53E68">
        <w:rPr>
          <w:sz w:val="22"/>
          <w:szCs w:val="22"/>
        </w:rPr>
        <w:t xml:space="preserve"> </w:t>
      </w:r>
      <w:r w:rsidRPr="00E53E68">
        <w:rPr>
          <w:sz w:val="22"/>
          <w:szCs w:val="22"/>
        </w:rPr>
        <w:t>administrativos,</w:t>
      </w:r>
      <w:r w:rsidR="00277147" w:rsidRPr="00E53E68">
        <w:rPr>
          <w:sz w:val="22"/>
          <w:szCs w:val="22"/>
        </w:rPr>
        <w:t xml:space="preserve"> </w:t>
      </w:r>
      <w:r w:rsidRPr="00E53E68">
        <w:rPr>
          <w:sz w:val="22"/>
          <w:szCs w:val="22"/>
        </w:rPr>
        <w:t>militares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comerciales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Imperio</w:t>
      </w:r>
      <w:r w:rsidR="00277147" w:rsidRPr="00E53E68">
        <w:rPr>
          <w:sz w:val="22"/>
          <w:szCs w:val="22"/>
        </w:rPr>
        <w:t xml:space="preserve"> </w:t>
      </w:r>
      <w:r w:rsidRPr="00E53E68">
        <w:rPr>
          <w:sz w:val="22"/>
          <w:szCs w:val="22"/>
        </w:rPr>
        <w:t>español</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América.</w:t>
      </w:r>
    </w:p>
    <w:p w14:paraId="522C94A3" w14:textId="50ABD26E" w:rsidR="00E6210A" w:rsidRPr="00E53E68" w:rsidRDefault="00E6210A" w:rsidP="00E6210A">
      <w:pPr>
        <w:spacing w:line="259" w:lineRule="auto"/>
        <w:jc w:val="both"/>
        <w:rPr>
          <w:sz w:val="22"/>
          <w:szCs w:val="22"/>
        </w:rPr>
      </w:pPr>
      <w:commentRangeStart w:id="7"/>
      <w:r w:rsidRPr="00E53E68">
        <w:rPr>
          <w:sz w:val="22"/>
          <w:szCs w:val="22"/>
        </w:rPr>
        <w:t>Durante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siglos</w:t>
      </w:r>
      <w:r w:rsidR="00277147" w:rsidRPr="00E53E68">
        <w:rPr>
          <w:sz w:val="22"/>
          <w:szCs w:val="22"/>
        </w:rPr>
        <w:t xml:space="preserve"> </w:t>
      </w:r>
      <w:r w:rsidRPr="00E53E68">
        <w:rPr>
          <w:sz w:val="22"/>
          <w:szCs w:val="22"/>
        </w:rPr>
        <w:t>XVI</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XVII,</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consolidó</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puerto</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importante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Nueva</w:t>
      </w:r>
      <w:r w:rsidR="00277147" w:rsidRPr="00E53E68">
        <w:rPr>
          <w:sz w:val="22"/>
          <w:szCs w:val="22"/>
        </w:rPr>
        <w:t xml:space="preserve"> </w:t>
      </w:r>
      <w:r w:rsidRPr="00E53E68">
        <w:rPr>
          <w:sz w:val="22"/>
          <w:szCs w:val="22"/>
        </w:rPr>
        <w:t>Granada</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comercio</w:t>
      </w:r>
      <w:r w:rsidR="00277147" w:rsidRPr="00E53E68">
        <w:rPr>
          <w:sz w:val="22"/>
          <w:szCs w:val="22"/>
        </w:rPr>
        <w:t xml:space="preserve"> </w:t>
      </w:r>
      <w:r w:rsidRPr="00E53E68">
        <w:rPr>
          <w:sz w:val="22"/>
          <w:szCs w:val="22"/>
        </w:rPr>
        <w:t>transatlántico.</w:t>
      </w:r>
      <w:commentRangeEnd w:id="7"/>
      <w:r w:rsidRPr="00E53E68">
        <w:rPr>
          <w:rStyle w:val="Refdecomentario"/>
          <w:sz w:val="22"/>
          <w:szCs w:val="22"/>
        </w:rPr>
        <w:commentReference w:id="7"/>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través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sus</w:t>
      </w:r>
      <w:r w:rsidR="00277147" w:rsidRPr="00E53E68">
        <w:rPr>
          <w:sz w:val="22"/>
          <w:szCs w:val="22"/>
        </w:rPr>
        <w:t xml:space="preserve"> </w:t>
      </w:r>
      <w:r w:rsidRPr="00E53E68">
        <w:rPr>
          <w:sz w:val="22"/>
          <w:szCs w:val="22"/>
        </w:rPr>
        <w:t>muelles</w:t>
      </w:r>
      <w:r w:rsidR="00277147" w:rsidRPr="00E53E68">
        <w:rPr>
          <w:sz w:val="22"/>
          <w:szCs w:val="22"/>
        </w:rPr>
        <w:t xml:space="preserve"> </w:t>
      </w:r>
      <w:r w:rsidRPr="00E53E68">
        <w:rPr>
          <w:sz w:val="22"/>
          <w:szCs w:val="22"/>
        </w:rPr>
        <w:t>ingresaban</w:t>
      </w:r>
      <w:r w:rsidR="00277147" w:rsidRPr="00E53E68">
        <w:rPr>
          <w:sz w:val="22"/>
          <w:szCs w:val="22"/>
        </w:rPr>
        <w:t xml:space="preserve"> </w:t>
      </w:r>
      <w:r w:rsidRPr="00E53E68">
        <w:rPr>
          <w:sz w:val="22"/>
          <w:szCs w:val="22"/>
        </w:rPr>
        <w:t>mercancías</w:t>
      </w:r>
      <w:r w:rsidR="00277147" w:rsidRPr="00E53E68">
        <w:rPr>
          <w:sz w:val="22"/>
          <w:szCs w:val="22"/>
        </w:rPr>
        <w:t xml:space="preserve"> </w:t>
      </w:r>
      <w:r w:rsidRPr="00E53E68">
        <w:rPr>
          <w:sz w:val="22"/>
          <w:szCs w:val="22"/>
        </w:rPr>
        <w:t>procedentes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Europa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llegaban</w:t>
      </w:r>
      <w:r w:rsidR="00277147" w:rsidRPr="00E53E68">
        <w:rPr>
          <w:sz w:val="22"/>
          <w:szCs w:val="22"/>
        </w:rPr>
        <w:t xml:space="preserve"> </w:t>
      </w:r>
      <w:r w:rsidRPr="00E53E68">
        <w:rPr>
          <w:sz w:val="22"/>
          <w:szCs w:val="22"/>
        </w:rPr>
        <w:t>miles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africanos</w:t>
      </w:r>
      <w:r w:rsidR="00277147" w:rsidRPr="00E53E68">
        <w:rPr>
          <w:sz w:val="22"/>
          <w:szCs w:val="22"/>
        </w:rPr>
        <w:t xml:space="preserve"> </w:t>
      </w:r>
      <w:r w:rsidRPr="00E53E68">
        <w:rPr>
          <w:sz w:val="22"/>
          <w:szCs w:val="22"/>
        </w:rPr>
        <w:t>esclavizados</w:t>
      </w:r>
      <w:r w:rsidR="00277147" w:rsidRPr="00E53E68">
        <w:rPr>
          <w:sz w:val="22"/>
          <w:szCs w:val="22"/>
        </w:rPr>
        <w:t xml:space="preserve"> </w:t>
      </w:r>
      <w:r w:rsidRPr="00E53E68">
        <w:rPr>
          <w:sz w:val="22"/>
          <w:szCs w:val="22"/>
        </w:rPr>
        <w:t>destinados</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distintas</w:t>
      </w:r>
      <w:r w:rsidR="00277147" w:rsidRPr="00E53E68">
        <w:rPr>
          <w:sz w:val="22"/>
          <w:szCs w:val="22"/>
        </w:rPr>
        <w:t xml:space="preserve"> </w:t>
      </w:r>
      <w:r w:rsidRPr="00E53E68">
        <w:rPr>
          <w:sz w:val="22"/>
          <w:szCs w:val="22"/>
        </w:rPr>
        <w:t>regiones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continente.</w:t>
      </w:r>
      <w:r w:rsidR="00277147" w:rsidRPr="00E53E68">
        <w:rPr>
          <w:sz w:val="22"/>
          <w:szCs w:val="22"/>
        </w:rPr>
        <w:t xml:space="preserve"> </w:t>
      </w:r>
      <w:r w:rsidRPr="00E53E68">
        <w:rPr>
          <w:sz w:val="22"/>
          <w:szCs w:val="22"/>
        </w:rPr>
        <w:t>Al</w:t>
      </w:r>
      <w:r w:rsidR="00277147" w:rsidRPr="00E53E68">
        <w:rPr>
          <w:sz w:val="22"/>
          <w:szCs w:val="22"/>
        </w:rPr>
        <w:t xml:space="preserve"> </w:t>
      </w:r>
      <w:r w:rsidRPr="00E53E68">
        <w:rPr>
          <w:sz w:val="22"/>
          <w:szCs w:val="22"/>
        </w:rPr>
        <w:t>mismo</w:t>
      </w:r>
      <w:r w:rsidR="00277147" w:rsidRPr="00E53E68">
        <w:rPr>
          <w:sz w:val="22"/>
          <w:szCs w:val="22"/>
        </w:rPr>
        <w:t xml:space="preserve"> </w:t>
      </w:r>
      <w:r w:rsidRPr="00E53E68">
        <w:rPr>
          <w:sz w:val="22"/>
          <w:szCs w:val="22"/>
        </w:rPr>
        <w:t>tiempo,</w:t>
      </w:r>
      <w:r w:rsidR="00277147" w:rsidRPr="00E53E68">
        <w:rPr>
          <w:sz w:val="22"/>
          <w:szCs w:val="22"/>
        </w:rPr>
        <w:t xml:space="preserve"> </w:t>
      </w:r>
      <w:r w:rsidRPr="00E53E68">
        <w:rPr>
          <w:sz w:val="22"/>
          <w:szCs w:val="22"/>
        </w:rPr>
        <w:t>salían</w:t>
      </w:r>
      <w:r w:rsidR="00277147" w:rsidRPr="00E53E68">
        <w:rPr>
          <w:sz w:val="22"/>
          <w:szCs w:val="22"/>
        </w:rPr>
        <w:t xml:space="preserve"> </w:t>
      </w:r>
      <w:r w:rsidRPr="00E53E68">
        <w:rPr>
          <w:sz w:val="22"/>
          <w:szCs w:val="22"/>
        </w:rPr>
        <w:t>productos</w:t>
      </w:r>
      <w:r w:rsidR="00277147" w:rsidRPr="00E53E68">
        <w:rPr>
          <w:sz w:val="22"/>
          <w:szCs w:val="22"/>
        </w:rPr>
        <w:t xml:space="preserve"> </w:t>
      </w:r>
      <w:r w:rsidRPr="00E53E68">
        <w:rPr>
          <w:sz w:val="22"/>
          <w:szCs w:val="22"/>
        </w:rPr>
        <w:t>agrícolas,</w:t>
      </w:r>
      <w:r w:rsidR="00277147" w:rsidRPr="00E53E68">
        <w:rPr>
          <w:sz w:val="22"/>
          <w:szCs w:val="22"/>
        </w:rPr>
        <w:t xml:space="preserve"> </w:t>
      </w:r>
      <w:r w:rsidRPr="00E53E68">
        <w:rPr>
          <w:sz w:val="22"/>
          <w:szCs w:val="22"/>
        </w:rPr>
        <w:t>metales</w:t>
      </w:r>
      <w:r w:rsidR="00277147" w:rsidRPr="00E53E68">
        <w:rPr>
          <w:sz w:val="22"/>
          <w:szCs w:val="22"/>
        </w:rPr>
        <w:t xml:space="preserve"> </w:t>
      </w:r>
      <w:r w:rsidRPr="00E53E68">
        <w:rPr>
          <w:sz w:val="22"/>
          <w:szCs w:val="22"/>
        </w:rPr>
        <w:t>preciosos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otras</w:t>
      </w:r>
      <w:r w:rsidR="00277147" w:rsidRPr="00E53E68">
        <w:rPr>
          <w:sz w:val="22"/>
          <w:szCs w:val="22"/>
        </w:rPr>
        <w:t xml:space="preserve"> </w:t>
      </w:r>
      <w:r w:rsidRPr="00E53E68">
        <w:rPr>
          <w:sz w:val="22"/>
          <w:szCs w:val="22"/>
        </w:rPr>
        <w:t>mercancías</w:t>
      </w:r>
      <w:r w:rsidR="00277147" w:rsidRPr="00E53E68">
        <w:rPr>
          <w:sz w:val="22"/>
          <w:szCs w:val="22"/>
        </w:rPr>
        <w:t xml:space="preserve"> </w:t>
      </w:r>
      <w:r w:rsidRPr="00E53E68">
        <w:rPr>
          <w:sz w:val="22"/>
          <w:szCs w:val="22"/>
        </w:rPr>
        <w:t>provenientes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territorios</w:t>
      </w:r>
      <w:r w:rsidR="00277147" w:rsidRPr="00E53E68">
        <w:rPr>
          <w:sz w:val="22"/>
          <w:szCs w:val="22"/>
        </w:rPr>
        <w:t xml:space="preserve"> </w:t>
      </w:r>
      <w:r w:rsidRPr="00E53E68">
        <w:rPr>
          <w:sz w:val="22"/>
          <w:szCs w:val="22"/>
        </w:rPr>
        <w:t>coloniales.</w:t>
      </w:r>
    </w:p>
    <w:p w14:paraId="134F18D8" w14:textId="215574CE" w:rsidR="00E6210A" w:rsidRPr="00E53E68" w:rsidRDefault="00E6210A" w:rsidP="00E6210A">
      <w:pPr>
        <w:spacing w:line="259" w:lineRule="auto"/>
        <w:jc w:val="both"/>
        <w:rPr>
          <w:sz w:val="22"/>
          <w:szCs w:val="22"/>
        </w:rPr>
      </w:pPr>
      <w:r w:rsidRPr="00E53E68">
        <w:rPr>
          <w:sz w:val="22"/>
          <w:szCs w:val="22"/>
        </w:rPr>
        <w:t>La</w:t>
      </w:r>
      <w:r w:rsidR="00277147" w:rsidRPr="00E53E68">
        <w:rPr>
          <w:sz w:val="22"/>
          <w:szCs w:val="22"/>
        </w:rPr>
        <w:t xml:space="preserve"> </w:t>
      </w:r>
      <w:r w:rsidRPr="00E53E68">
        <w:rPr>
          <w:sz w:val="22"/>
          <w:szCs w:val="22"/>
        </w:rPr>
        <w:t>riqueza</w:t>
      </w:r>
      <w:r w:rsidR="00277147" w:rsidRPr="00E53E68">
        <w:rPr>
          <w:sz w:val="22"/>
          <w:szCs w:val="22"/>
        </w:rPr>
        <w:t xml:space="preserve"> </w:t>
      </w:r>
      <w:r w:rsidRPr="00E53E68">
        <w:rPr>
          <w:sz w:val="22"/>
          <w:szCs w:val="22"/>
        </w:rPr>
        <w:t>generada</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comercio</w:t>
      </w:r>
      <w:r w:rsidR="00277147" w:rsidRPr="00E53E68">
        <w:rPr>
          <w:sz w:val="22"/>
          <w:szCs w:val="22"/>
        </w:rPr>
        <w:t xml:space="preserve"> </w:t>
      </w:r>
      <w:r w:rsidRPr="00E53E68">
        <w:rPr>
          <w:sz w:val="22"/>
          <w:szCs w:val="22"/>
        </w:rPr>
        <w:t>convirtió</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objetivo</w:t>
      </w:r>
      <w:r w:rsidR="00277147" w:rsidRPr="00E53E68">
        <w:rPr>
          <w:sz w:val="22"/>
          <w:szCs w:val="22"/>
        </w:rPr>
        <w:t xml:space="preserve"> </w:t>
      </w:r>
      <w:r w:rsidRPr="00E53E68">
        <w:rPr>
          <w:sz w:val="22"/>
          <w:szCs w:val="22"/>
        </w:rPr>
        <w:t>permanente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corsarios,</w:t>
      </w:r>
      <w:r w:rsidR="00277147" w:rsidRPr="00E53E68">
        <w:rPr>
          <w:sz w:val="22"/>
          <w:szCs w:val="22"/>
        </w:rPr>
        <w:t xml:space="preserve"> </w:t>
      </w:r>
      <w:r w:rsidRPr="00E53E68">
        <w:rPr>
          <w:sz w:val="22"/>
          <w:szCs w:val="22"/>
        </w:rPr>
        <w:t>piratas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potencias</w:t>
      </w:r>
      <w:r w:rsidR="00277147" w:rsidRPr="00E53E68">
        <w:rPr>
          <w:sz w:val="22"/>
          <w:szCs w:val="22"/>
        </w:rPr>
        <w:t xml:space="preserve"> </w:t>
      </w:r>
      <w:r w:rsidRPr="00E53E68">
        <w:rPr>
          <w:sz w:val="22"/>
          <w:szCs w:val="22"/>
        </w:rPr>
        <w:t>rivales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España</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Inglaterra,</w:t>
      </w:r>
      <w:r w:rsidR="00277147" w:rsidRPr="00E53E68">
        <w:rPr>
          <w:sz w:val="22"/>
          <w:szCs w:val="22"/>
        </w:rPr>
        <w:t xml:space="preserve"> </w:t>
      </w:r>
      <w:r w:rsidRPr="00E53E68">
        <w:rPr>
          <w:sz w:val="22"/>
          <w:szCs w:val="22"/>
        </w:rPr>
        <w:t>Francia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Holanda.</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proteger</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Corona</w:t>
      </w:r>
      <w:r w:rsidR="00277147" w:rsidRPr="00E53E68">
        <w:rPr>
          <w:sz w:val="22"/>
          <w:szCs w:val="22"/>
        </w:rPr>
        <w:t xml:space="preserve"> </w:t>
      </w:r>
      <w:r w:rsidRPr="00E53E68">
        <w:rPr>
          <w:sz w:val="22"/>
          <w:szCs w:val="22"/>
        </w:rPr>
        <w:t>española</w:t>
      </w:r>
      <w:r w:rsidR="00277147" w:rsidRPr="00E53E68">
        <w:rPr>
          <w:sz w:val="22"/>
          <w:szCs w:val="22"/>
        </w:rPr>
        <w:t xml:space="preserve"> </w:t>
      </w:r>
      <w:r w:rsidRPr="00E53E68">
        <w:rPr>
          <w:sz w:val="22"/>
          <w:szCs w:val="22"/>
        </w:rPr>
        <w:t>desarrolló</w:t>
      </w:r>
      <w:r w:rsidR="00277147" w:rsidRPr="00E53E68">
        <w:rPr>
          <w:sz w:val="22"/>
          <w:szCs w:val="22"/>
        </w:rPr>
        <w:t xml:space="preserve"> </w:t>
      </w:r>
      <w:r w:rsidRPr="00E53E68">
        <w:rPr>
          <w:sz w:val="22"/>
          <w:szCs w:val="22"/>
        </w:rPr>
        <w:t>durante</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dos</w:t>
      </w:r>
      <w:r w:rsidR="00277147" w:rsidRPr="00E53E68">
        <w:rPr>
          <w:sz w:val="22"/>
          <w:szCs w:val="22"/>
        </w:rPr>
        <w:t xml:space="preserve"> </w:t>
      </w:r>
      <w:r w:rsidRPr="00E53E68">
        <w:rPr>
          <w:sz w:val="22"/>
          <w:szCs w:val="22"/>
        </w:rPr>
        <w:t>siglos</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sistemas</w:t>
      </w:r>
      <w:r w:rsidR="00277147" w:rsidRPr="00E53E68">
        <w:rPr>
          <w:sz w:val="22"/>
          <w:szCs w:val="22"/>
        </w:rPr>
        <w:t xml:space="preserve"> </w:t>
      </w:r>
      <w:r w:rsidRPr="00E53E68">
        <w:rPr>
          <w:sz w:val="22"/>
          <w:szCs w:val="22"/>
        </w:rPr>
        <w:t>defensivos</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importantes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continente</w:t>
      </w:r>
      <w:r w:rsidR="00277147" w:rsidRPr="00E53E68">
        <w:rPr>
          <w:sz w:val="22"/>
          <w:szCs w:val="22"/>
        </w:rPr>
        <w:t xml:space="preserve"> </w:t>
      </w:r>
      <w:r w:rsidRPr="00E53E68">
        <w:rPr>
          <w:sz w:val="22"/>
          <w:szCs w:val="22"/>
        </w:rPr>
        <w:t>americano,</w:t>
      </w:r>
      <w:r w:rsidR="00277147" w:rsidRPr="00E53E68">
        <w:rPr>
          <w:sz w:val="22"/>
          <w:szCs w:val="22"/>
        </w:rPr>
        <w:t xml:space="preserve"> </w:t>
      </w:r>
      <w:r w:rsidRPr="00E53E68">
        <w:rPr>
          <w:sz w:val="22"/>
          <w:szCs w:val="22"/>
        </w:rPr>
        <w:t>compuesto</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murallas,</w:t>
      </w:r>
      <w:r w:rsidR="00277147" w:rsidRPr="00E53E68">
        <w:rPr>
          <w:sz w:val="22"/>
          <w:szCs w:val="22"/>
        </w:rPr>
        <w:t xml:space="preserve"> </w:t>
      </w:r>
      <w:r w:rsidRPr="00E53E68">
        <w:rPr>
          <w:sz w:val="22"/>
          <w:szCs w:val="22"/>
        </w:rPr>
        <w:t>fuertes,</w:t>
      </w:r>
      <w:r w:rsidR="00277147" w:rsidRPr="00E53E68">
        <w:rPr>
          <w:sz w:val="22"/>
          <w:szCs w:val="22"/>
        </w:rPr>
        <w:t xml:space="preserve"> </w:t>
      </w:r>
      <w:r w:rsidRPr="00E53E68">
        <w:rPr>
          <w:sz w:val="22"/>
          <w:szCs w:val="22"/>
        </w:rPr>
        <w:t>baluartes,</w:t>
      </w:r>
      <w:r w:rsidR="00277147" w:rsidRPr="00E53E68">
        <w:rPr>
          <w:sz w:val="22"/>
          <w:szCs w:val="22"/>
        </w:rPr>
        <w:t xml:space="preserve"> </w:t>
      </w:r>
      <w:r w:rsidRPr="00E53E68">
        <w:rPr>
          <w:sz w:val="22"/>
          <w:szCs w:val="22"/>
        </w:rPr>
        <w:t>baterías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castillos</w:t>
      </w:r>
      <w:r w:rsidR="00277147" w:rsidRPr="00E53E68">
        <w:rPr>
          <w:sz w:val="22"/>
          <w:szCs w:val="22"/>
        </w:rPr>
        <w:t xml:space="preserve"> </w:t>
      </w:r>
      <w:r w:rsidRPr="00E53E68">
        <w:rPr>
          <w:sz w:val="22"/>
          <w:szCs w:val="22"/>
        </w:rPr>
        <w:t>militares.</w:t>
      </w:r>
    </w:p>
    <w:p w14:paraId="5C78D1F6" w14:textId="071AEA54" w:rsidR="00E6210A" w:rsidRPr="00E53E68" w:rsidRDefault="00E6210A" w:rsidP="00E6210A">
      <w:pPr>
        <w:spacing w:line="259" w:lineRule="auto"/>
        <w:jc w:val="both"/>
        <w:rPr>
          <w:sz w:val="22"/>
          <w:szCs w:val="22"/>
        </w:rPr>
      </w:pPr>
      <w:r w:rsidRPr="00E53E68">
        <w:rPr>
          <w:sz w:val="22"/>
          <w:szCs w:val="22"/>
        </w:rPr>
        <w:t>Entre</w:t>
      </w:r>
      <w:r w:rsidR="00277147" w:rsidRPr="00E53E68">
        <w:rPr>
          <w:sz w:val="22"/>
          <w:szCs w:val="22"/>
        </w:rPr>
        <w:t xml:space="preserve"> </w:t>
      </w:r>
      <w:r w:rsidRPr="00E53E68">
        <w:rPr>
          <w:sz w:val="22"/>
          <w:szCs w:val="22"/>
        </w:rPr>
        <w:t>estas</w:t>
      </w:r>
      <w:r w:rsidR="00277147" w:rsidRPr="00E53E68">
        <w:rPr>
          <w:sz w:val="22"/>
          <w:szCs w:val="22"/>
        </w:rPr>
        <w:t xml:space="preserve"> </w:t>
      </w:r>
      <w:r w:rsidRPr="00E53E68">
        <w:rPr>
          <w:sz w:val="22"/>
          <w:szCs w:val="22"/>
        </w:rPr>
        <w:t>construcciones</w:t>
      </w:r>
      <w:r w:rsidR="00277147" w:rsidRPr="00E53E68">
        <w:rPr>
          <w:sz w:val="22"/>
          <w:szCs w:val="22"/>
        </w:rPr>
        <w:t xml:space="preserve"> </w:t>
      </w:r>
      <w:r w:rsidRPr="00E53E68">
        <w:rPr>
          <w:sz w:val="22"/>
          <w:szCs w:val="22"/>
        </w:rPr>
        <w:t>sobresale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Castillo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San</w:t>
      </w:r>
      <w:r w:rsidR="00277147" w:rsidRPr="00E53E68">
        <w:rPr>
          <w:sz w:val="22"/>
          <w:szCs w:val="22"/>
        </w:rPr>
        <w:t xml:space="preserve"> </w:t>
      </w:r>
      <w:r w:rsidRPr="00E53E68">
        <w:rPr>
          <w:sz w:val="22"/>
          <w:szCs w:val="22"/>
        </w:rPr>
        <w:t>Felipe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Barajas,</w:t>
      </w:r>
      <w:r w:rsidR="00277147" w:rsidRPr="00E53E68">
        <w:rPr>
          <w:sz w:val="22"/>
          <w:szCs w:val="22"/>
        </w:rPr>
        <w:t xml:space="preserve"> </w:t>
      </w:r>
      <w:r w:rsidRPr="00E53E68">
        <w:rPr>
          <w:sz w:val="22"/>
          <w:szCs w:val="22"/>
        </w:rPr>
        <w:t>considerado</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obras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ingeniería</w:t>
      </w:r>
      <w:r w:rsidR="00277147" w:rsidRPr="00E53E68">
        <w:rPr>
          <w:sz w:val="22"/>
          <w:szCs w:val="22"/>
        </w:rPr>
        <w:t xml:space="preserve"> </w:t>
      </w:r>
      <w:r w:rsidRPr="00E53E68">
        <w:rPr>
          <w:sz w:val="22"/>
          <w:szCs w:val="22"/>
        </w:rPr>
        <w:t>militar</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importantes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América.</w:t>
      </w:r>
      <w:r w:rsidR="00277147" w:rsidRPr="00E53E68">
        <w:rPr>
          <w:sz w:val="22"/>
          <w:szCs w:val="22"/>
        </w:rPr>
        <w:t xml:space="preserve"> </w:t>
      </w:r>
      <w:r w:rsidRPr="00E53E68">
        <w:rPr>
          <w:sz w:val="22"/>
          <w:szCs w:val="22"/>
        </w:rPr>
        <w:t>Gracias</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estas</w:t>
      </w:r>
      <w:r w:rsidR="00277147" w:rsidRPr="00E53E68">
        <w:rPr>
          <w:sz w:val="22"/>
          <w:szCs w:val="22"/>
        </w:rPr>
        <w:t xml:space="preserve"> </w:t>
      </w:r>
      <w:r w:rsidRPr="00E53E68">
        <w:rPr>
          <w:sz w:val="22"/>
          <w:szCs w:val="22"/>
        </w:rPr>
        <w:t>fortificaciones,</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resistió</w:t>
      </w:r>
      <w:r w:rsidR="00277147" w:rsidRPr="00E53E68">
        <w:rPr>
          <w:sz w:val="22"/>
          <w:szCs w:val="22"/>
        </w:rPr>
        <w:t xml:space="preserve"> </w:t>
      </w:r>
      <w:r w:rsidRPr="00E53E68">
        <w:rPr>
          <w:sz w:val="22"/>
          <w:szCs w:val="22"/>
        </w:rPr>
        <w:t>múltiples</w:t>
      </w:r>
      <w:r w:rsidR="00277147" w:rsidRPr="00E53E68">
        <w:rPr>
          <w:sz w:val="22"/>
          <w:szCs w:val="22"/>
        </w:rPr>
        <w:t xml:space="preserve"> </w:t>
      </w:r>
      <w:r w:rsidRPr="00E53E68">
        <w:rPr>
          <w:sz w:val="22"/>
          <w:szCs w:val="22"/>
        </w:rPr>
        <w:t>ataques</w:t>
      </w:r>
      <w:r w:rsidR="00277147" w:rsidRPr="00E53E68">
        <w:rPr>
          <w:sz w:val="22"/>
          <w:szCs w:val="22"/>
        </w:rPr>
        <w:t xml:space="preserve"> </w:t>
      </w:r>
      <w:r w:rsidRPr="00E53E68">
        <w:rPr>
          <w:sz w:val="22"/>
          <w:szCs w:val="22"/>
        </w:rPr>
        <w:t>extranjeros,</w:t>
      </w:r>
      <w:r w:rsidR="00277147" w:rsidRPr="00E53E68">
        <w:rPr>
          <w:sz w:val="22"/>
          <w:szCs w:val="22"/>
        </w:rPr>
        <w:t xml:space="preserve"> </w:t>
      </w:r>
      <w:r w:rsidRPr="00E53E68">
        <w:rPr>
          <w:sz w:val="22"/>
          <w:szCs w:val="22"/>
        </w:rPr>
        <w:t>destacándose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gran</w:t>
      </w:r>
      <w:r w:rsidR="00277147" w:rsidRPr="00E53E68">
        <w:rPr>
          <w:sz w:val="22"/>
          <w:szCs w:val="22"/>
        </w:rPr>
        <w:t xml:space="preserve"> </w:t>
      </w:r>
      <w:r w:rsidRPr="00E53E68">
        <w:rPr>
          <w:sz w:val="22"/>
          <w:szCs w:val="22"/>
        </w:rPr>
        <w:t>asedio</w:t>
      </w:r>
      <w:r w:rsidR="00277147" w:rsidRPr="00E53E68">
        <w:rPr>
          <w:sz w:val="22"/>
          <w:szCs w:val="22"/>
        </w:rPr>
        <w:t xml:space="preserve"> </w:t>
      </w:r>
      <w:r w:rsidRPr="00E53E68">
        <w:rPr>
          <w:sz w:val="22"/>
          <w:szCs w:val="22"/>
        </w:rPr>
        <w:t>inglés</w:t>
      </w:r>
      <w:r w:rsidR="00277147" w:rsidRPr="00E53E68">
        <w:rPr>
          <w:sz w:val="22"/>
          <w:szCs w:val="22"/>
        </w:rPr>
        <w:t xml:space="preserve"> </w:t>
      </w:r>
      <w:r w:rsidRPr="00E53E68">
        <w:rPr>
          <w:sz w:val="22"/>
          <w:szCs w:val="22"/>
        </w:rPr>
        <w:t>liderado</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Edward</w:t>
      </w:r>
      <w:r w:rsidR="00277147" w:rsidRPr="00E53E68">
        <w:rPr>
          <w:sz w:val="22"/>
          <w:szCs w:val="22"/>
        </w:rPr>
        <w:t xml:space="preserve"> </w:t>
      </w:r>
      <w:r w:rsidRPr="00E53E68">
        <w:rPr>
          <w:sz w:val="22"/>
          <w:szCs w:val="22"/>
        </w:rPr>
        <w:t>Vernon</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1741,</w:t>
      </w:r>
      <w:r w:rsidR="00277147" w:rsidRPr="00E53E68">
        <w:rPr>
          <w:sz w:val="22"/>
          <w:szCs w:val="22"/>
        </w:rPr>
        <w:t xml:space="preserve"> </w:t>
      </w:r>
      <w:r w:rsidRPr="00E53E68">
        <w:rPr>
          <w:sz w:val="22"/>
          <w:szCs w:val="22"/>
        </w:rPr>
        <w:t>cuya</w:t>
      </w:r>
      <w:r w:rsidR="00277147" w:rsidRPr="00E53E68">
        <w:rPr>
          <w:sz w:val="22"/>
          <w:szCs w:val="22"/>
        </w:rPr>
        <w:t xml:space="preserve"> </w:t>
      </w:r>
      <w:r w:rsidRPr="00E53E68">
        <w:rPr>
          <w:sz w:val="22"/>
          <w:szCs w:val="22"/>
        </w:rPr>
        <w:t>derrota</w:t>
      </w:r>
      <w:r w:rsidR="00277147" w:rsidRPr="00E53E68">
        <w:rPr>
          <w:sz w:val="22"/>
          <w:szCs w:val="22"/>
        </w:rPr>
        <w:t xml:space="preserve"> </w:t>
      </w:r>
      <w:r w:rsidRPr="00E53E68">
        <w:rPr>
          <w:sz w:val="22"/>
          <w:szCs w:val="22"/>
        </w:rPr>
        <w:t>consolidó</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prestigio</w:t>
      </w:r>
      <w:r w:rsidR="00277147" w:rsidRPr="00E53E68">
        <w:rPr>
          <w:sz w:val="22"/>
          <w:szCs w:val="22"/>
        </w:rPr>
        <w:t xml:space="preserve"> </w:t>
      </w:r>
      <w:r w:rsidRPr="00E53E68">
        <w:rPr>
          <w:sz w:val="22"/>
          <w:szCs w:val="22"/>
        </w:rPr>
        <w:t>militar</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dentro</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imperio</w:t>
      </w:r>
      <w:r w:rsidR="00277147" w:rsidRPr="00E53E68">
        <w:rPr>
          <w:sz w:val="22"/>
          <w:szCs w:val="22"/>
        </w:rPr>
        <w:t xml:space="preserve"> </w:t>
      </w:r>
      <w:r w:rsidRPr="00E53E68">
        <w:rPr>
          <w:sz w:val="22"/>
          <w:szCs w:val="22"/>
        </w:rPr>
        <w:t>español.</w:t>
      </w:r>
    </w:p>
    <w:p w14:paraId="221BACC0" w14:textId="42AC8E16" w:rsidR="00E6210A" w:rsidRPr="00E53E68" w:rsidRDefault="00E6210A" w:rsidP="00E6210A">
      <w:pPr>
        <w:spacing w:line="259" w:lineRule="auto"/>
        <w:jc w:val="both"/>
        <w:rPr>
          <w:sz w:val="22"/>
          <w:szCs w:val="22"/>
        </w:rPr>
      </w:pPr>
      <w:r w:rsidRPr="00E53E68">
        <w:rPr>
          <w:sz w:val="22"/>
          <w:szCs w:val="22"/>
        </w:rPr>
        <w:t>Durante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época</w:t>
      </w:r>
      <w:r w:rsidR="00277147" w:rsidRPr="00E53E68">
        <w:rPr>
          <w:sz w:val="22"/>
          <w:szCs w:val="22"/>
        </w:rPr>
        <w:t xml:space="preserve"> </w:t>
      </w:r>
      <w:r w:rsidRPr="00E53E68">
        <w:rPr>
          <w:sz w:val="22"/>
          <w:szCs w:val="22"/>
        </w:rPr>
        <w:t>colonial,</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jurisdicción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comprendía</w:t>
      </w:r>
      <w:r w:rsidR="00277147" w:rsidRPr="00E53E68">
        <w:rPr>
          <w:sz w:val="22"/>
          <w:szCs w:val="22"/>
        </w:rPr>
        <w:t xml:space="preserve"> </w:t>
      </w:r>
      <w:r w:rsidRPr="00E53E68">
        <w:rPr>
          <w:sz w:val="22"/>
          <w:szCs w:val="22"/>
        </w:rPr>
        <w:t>extensos</w:t>
      </w:r>
      <w:r w:rsidR="00277147" w:rsidRPr="00E53E68">
        <w:rPr>
          <w:sz w:val="22"/>
          <w:szCs w:val="22"/>
        </w:rPr>
        <w:t xml:space="preserve"> </w:t>
      </w:r>
      <w:r w:rsidRPr="00E53E68">
        <w:rPr>
          <w:sz w:val="22"/>
          <w:szCs w:val="22"/>
        </w:rPr>
        <w:t>territorios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posteriormente</w:t>
      </w:r>
      <w:r w:rsidR="00277147" w:rsidRPr="00E53E68">
        <w:rPr>
          <w:sz w:val="22"/>
          <w:szCs w:val="22"/>
        </w:rPr>
        <w:t xml:space="preserve"> </w:t>
      </w:r>
      <w:r w:rsidRPr="00E53E68">
        <w:rPr>
          <w:sz w:val="22"/>
          <w:szCs w:val="22"/>
        </w:rPr>
        <w:t>darían</w:t>
      </w:r>
      <w:r w:rsidR="00277147" w:rsidRPr="00E53E68">
        <w:rPr>
          <w:sz w:val="22"/>
          <w:szCs w:val="22"/>
        </w:rPr>
        <w:t xml:space="preserve"> </w:t>
      </w:r>
      <w:r w:rsidRPr="00E53E68">
        <w:rPr>
          <w:sz w:val="22"/>
          <w:szCs w:val="22"/>
        </w:rPr>
        <w:t>origen</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varios</w:t>
      </w:r>
      <w:r w:rsidR="00277147" w:rsidRPr="00E53E68">
        <w:rPr>
          <w:sz w:val="22"/>
          <w:szCs w:val="22"/>
        </w:rPr>
        <w:t xml:space="preserve"> </w:t>
      </w:r>
      <w:r w:rsidRPr="00E53E68">
        <w:rPr>
          <w:sz w:val="22"/>
          <w:szCs w:val="22"/>
        </w:rPr>
        <w:t>departamentos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región</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autoridad</w:t>
      </w:r>
      <w:r w:rsidR="00277147" w:rsidRPr="00E53E68">
        <w:rPr>
          <w:sz w:val="22"/>
          <w:szCs w:val="22"/>
        </w:rPr>
        <w:t xml:space="preserve"> </w:t>
      </w:r>
      <w:r w:rsidRPr="00E53E68">
        <w:rPr>
          <w:sz w:val="22"/>
          <w:szCs w:val="22"/>
        </w:rPr>
        <w:t>colonial</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extendía</w:t>
      </w:r>
      <w:r w:rsidR="00277147" w:rsidRPr="00E53E68">
        <w:rPr>
          <w:sz w:val="22"/>
          <w:szCs w:val="22"/>
        </w:rPr>
        <w:t xml:space="preserve"> </w:t>
      </w:r>
      <w:r w:rsidRPr="00E53E68">
        <w:rPr>
          <w:sz w:val="22"/>
          <w:szCs w:val="22"/>
        </w:rPr>
        <w:t>sobre</w:t>
      </w:r>
      <w:r w:rsidR="00277147" w:rsidRPr="00E53E68">
        <w:rPr>
          <w:sz w:val="22"/>
          <w:szCs w:val="22"/>
        </w:rPr>
        <w:t xml:space="preserve"> </w:t>
      </w:r>
      <w:r w:rsidRPr="00E53E68">
        <w:rPr>
          <w:sz w:val="22"/>
          <w:szCs w:val="22"/>
        </w:rPr>
        <w:t>amplias</w:t>
      </w:r>
      <w:r w:rsidR="00277147" w:rsidRPr="00E53E68">
        <w:rPr>
          <w:sz w:val="22"/>
          <w:szCs w:val="22"/>
        </w:rPr>
        <w:t xml:space="preserve"> </w:t>
      </w:r>
      <w:r w:rsidRPr="00E53E68">
        <w:rPr>
          <w:sz w:val="22"/>
          <w:szCs w:val="22"/>
        </w:rPr>
        <w:t>zonas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actuales</w:t>
      </w:r>
      <w:r w:rsidR="00277147" w:rsidRPr="00E53E68">
        <w:rPr>
          <w:sz w:val="22"/>
          <w:szCs w:val="22"/>
        </w:rPr>
        <w:t xml:space="preserve"> </w:t>
      </w:r>
      <w:r w:rsidRPr="00E53E68">
        <w:rPr>
          <w:sz w:val="22"/>
          <w:szCs w:val="22"/>
        </w:rPr>
        <w:t>departamentos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Atlántico,</w:t>
      </w:r>
      <w:r w:rsidR="00277147" w:rsidRPr="00E53E68">
        <w:rPr>
          <w:sz w:val="22"/>
          <w:szCs w:val="22"/>
        </w:rPr>
        <w:t xml:space="preserve"> </w:t>
      </w:r>
      <w:r w:rsidRPr="00E53E68">
        <w:rPr>
          <w:sz w:val="22"/>
          <w:szCs w:val="22"/>
        </w:rPr>
        <w:t>Córdoba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Sucre.</w:t>
      </w:r>
      <w:r w:rsidR="00277147" w:rsidRPr="00E53E68">
        <w:rPr>
          <w:sz w:val="22"/>
          <w:szCs w:val="22"/>
        </w:rPr>
        <w:t xml:space="preserve"> </w:t>
      </w:r>
      <w:r w:rsidRPr="00E53E68">
        <w:rPr>
          <w:sz w:val="22"/>
          <w:szCs w:val="22"/>
        </w:rPr>
        <w:t>Sin</w:t>
      </w:r>
      <w:r w:rsidR="00277147" w:rsidRPr="00E53E68">
        <w:rPr>
          <w:sz w:val="22"/>
          <w:szCs w:val="22"/>
        </w:rPr>
        <w:t xml:space="preserve"> </w:t>
      </w:r>
      <w:r w:rsidRPr="00E53E68">
        <w:rPr>
          <w:sz w:val="22"/>
          <w:szCs w:val="22"/>
        </w:rPr>
        <w:t>embargo,</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control</w:t>
      </w:r>
      <w:r w:rsidR="00277147" w:rsidRPr="00E53E68">
        <w:rPr>
          <w:sz w:val="22"/>
          <w:szCs w:val="22"/>
        </w:rPr>
        <w:t xml:space="preserve"> </w:t>
      </w:r>
      <w:r w:rsidRPr="00E53E68">
        <w:rPr>
          <w:sz w:val="22"/>
          <w:szCs w:val="22"/>
        </w:rPr>
        <w:t>efectivo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administración</w:t>
      </w:r>
      <w:r w:rsidR="00277147" w:rsidRPr="00E53E68">
        <w:rPr>
          <w:sz w:val="22"/>
          <w:szCs w:val="22"/>
        </w:rPr>
        <w:t xml:space="preserve"> </w:t>
      </w:r>
      <w:r w:rsidRPr="00E53E68">
        <w:rPr>
          <w:sz w:val="22"/>
          <w:szCs w:val="22"/>
        </w:rPr>
        <w:t>cartagenera</w:t>
      </w:r>
      <w:r w:rsidR="00277147" w:rsidRPr="00E53E68">
        <w:rPr>
          <w:sz w:val="22"/>
          <w:szCs w:val="22"/>
        </w:rPr>
        <w:t xml:space="preserve"> </w:t>
      </w:r>
      <w:r w:rsidRPr="00E53E68">
        <w:rPr>
          <w:sz w:val="22"/>
          <w:szCs w:val="22"/>
        </w:rPr>
        <w:t>sobre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territorio</w:t>
      </w:r>
      <w:r w:rsidR="00277147" w:rsidRPr="00E53E68">
        <w:rPr>
          <w:sz w:val="22"/>
          <w:szCs w:val="22"/>
        </w:rPr>
        <w:t xml:space="preserve"> </w:t>
      </w:r>
      <w:r w:rsidRPr="00E53E68">
        <w:rPr>
          <w:sz w:val="22"/>
          <w:szCs w:val="22"/>
        </w:rPr>
        <w:t>interior</w:t>
      </w:r>
      <w:r w:rsidR="00277147" w:rsidRPr="00E53E68">
        <w:rPr>
          <w:sz w:val="22"/>
          <w:szCs w:val="22"/>
        </w:rPr>
        <w:t xml:space="preserve"> </w:t>
      </w:r>
      <w:r w:rsidRPr="00E53E68">
        <w:rPr>
          <w:sz w:val="22"/>
          <w:szCs w:val="22"/>
        </w:rPr>
        <w:t>era</w:t>
      </w:r>
      <w:r w:rsidR="00277147" w:rsidRPr="00E53E68">
        <w:rPr>
          <w:sz w:val="22"/>
          <w:szCs w:val="22"/>
        </w:rPr>
        <w:t xml:space="preserve"> </w:t>
      </w:r>
      <w:r w:rsidRPr="00E53E68">
        <w:rPr>
          <w:sz w:val="22"/>
          <w:szCs w:val="22"/>
        </w:rPr>
        <w:t>limitado</w:t>
      </w:r>
      <w:r w:rsidR="00277147" w:rsidRPr="00E53E68">
        <w:rPr>
          <w:sz w:val="22"/>
          <w:szCs w:val="22"/>
        </w:rPr>
        <w:t xml:space="preserve"> </w:t>
      </w:r>
      <w:r w:rsidRPr="00E53E68">
        <w:rPr>
          <w:sz w:val="22"/>
          <w:szCs w:val="22"/>
        </w:rPr>
        <w:t>debido</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dificultades</w:t>
      </w:r>
      <w:r w:rsidR="00277147" w:rsidRPr="00E53E68">
        <w:rPr>
          <w:sz w:val="22"/>
          <w:szCs w:val="22"/>
        </w:rPr>
        <w:t xml:space="preserve"> </w:t>
      </w:r>
      <w:r w:rsidRPr="00E53E68">
        <w:rPr>
          <w:sz w:val="22"/>
          <w:szCs w:val="22"/>
        </w:rPr>
        <w:t>geográficas,</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dispersión</w:t>
      </w:r>
      <w:r w:rsidR="00277147" w:rsidRPr="00E53E68">
        <w:rPr>
          <w:sz w:val="22"/>
          <w:szCs w:val="22"/>
        </w:rPr>
        <w:t xml:space="preserve"> </w:t>
      </w:r>
      <w:r w:rsidRPr="00E53E68">
        <w:rPr>
          <w:sz w:val="22"/>
          <w:szCs w:val="22"/>
        </w:rPr>
        <w:t>poblacional</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existencia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dinámicas</w:t>
      </w:r>
      <w:r w:rsidR="00277147" w:rsidRPr="00E53E68">
        <w:rPr>
          <w:sz w:val="22"/>
          <w:szCs w:val="22"/>
        </w:rPr>
        <w:t xml:space="preserve"> </w:t>
      </w:r>
      <w:r w:rsidRPr="00E53E68">
        <w:rPr>
          <w:sz w:val="22"/>
          <w:szCs w:val="22"/>
        </w:rPr>
        <w:t>económicas</w:t>
      </w:r>
      <w:r w:rsidR="00277147" w:rsidRPr="00E53E68">
        <w:rPr>
          <w:sz w:val="22"/>
          <w:szCs w:val="22"/>
        </w:rPr>
        <w:t xml:space="preserve"> </w:t>
      </w:r>
      <w:r w:rsidRPr="00E53E68">
        <w:rPr>
          <w:sz w:val="22"/>
          <w:szCs w:val="22"/>
        </w:rPr>
        <w:t>relativamente</w:t>
      </w:r>
      <w:r w:rsidR="00277147" w:rsidRPr="00E53E68">
        <w:rPr>
          <w:sz w:val="22"/>
          <w:szCs w:val="22"/>
        </w:rPr>
        <w:t xml:space="preserve"> </w:t>
      </w:r>
      <w:r w:rsidRPr="00E53E68">
        <w:rPr>
          <w:sz w:val="22"/>
          <w:szCs w:val="22"/>
        </w:rPr>
        <w:t>autónomas</w:t>
      </w:r>
      <w:r w:rsidR="00277147" w:rsidRPr="00E53E68">
        <w:rPr>
          <w:sz w:val="22"/>
          <w:szCs w:val="22"/>
        </w:rPr>
        <w:t xml:space="preserve"> </w:t>
      </w:r>
      <w:r w:rsidRPr="00E53E68">
        <w:rPr>
          <w:sz w:val="22"/>
          <w:szCs w:val="22"/>
        </w:rPr>
        <w:t>desarrolladas</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comunidades</w:t>
      </w:r>
      <w:r w:rsidR="00277147" w:rsidRPr="00E53E68">
        <w:rPr>
          <w:sz w:val="22"/>
          <w:szCs w:val="22"/>
        </w:rPr>
        <w:t xml:space="preserve"> </w:t>
      </w:r>
      <w:r w:rsidRPr="00E53E68">
        <w:rPr>
          <w:sz w:val="22"/>
          <w:szCs w:val="22"/>
        </w:rPr>
        <w:t>indígenas,</w:t>
      </w:r>
      <w:r w:rsidR="00277147" w:rsidRPr="00E53E68">
        <w:rPr>
          <w:sz w:val="22"/>
          <w:szCs w:val="22"/>
        </w:rPr>
        <w:t xml:space="preserve"> </w:t>
      </w:r>
      <w:r w:rsidRPr="00E53E68">
        <w:rPr>
          <w:sz w:val="22"/>
          <w:szCs w:val="22"/>
        </w:rPr>
        <w:t>mestizas,</w:t>
      </w:r>
      <w:r w:rsidR="00277147" w:rsidRPr="00E53E68">
        <w:rPr>
          <w:sz w:val="22"/>
          <w:szCs w:val="22"/>
        </w:rPr>
        <w:t xml:space="preserve"> </w:t>
      </w:r>
      <w:r w:rsidRPr="00E53E68">
        <w:rPr>
          <w:sz w:val="22"/>
          <w:szCs w:val="22"/>
        </w:rPr>
        <w:t>afrodescendientes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criollas.</w:t>
      </w:r>
      <w:r w:rsidR="00277147" w:rsidRPr="00E53E68">
        <w:rPr>
          <w:sz w:val="22"/>
          <w:szCs w:val="22"/>
        </w:rPr>
        <w:t xml:space="preserve"> </w:t>
      </w:r>
    </w:p>
    <w:p w14:paraId="1ABF082F" w14:textId="2C2EDD61" w:rsidR="00E6210A" w:rsidRPr="00E53E68" w:rsidRDefault="00E6210A" w:rsidP="00E6210A">
      <w:pPr>
        <w:spacing w:line="259" w:lineRule="auto"/>
        <w:jc w:val="both"/>
        <w:rPr>
          <w:sz w:val="22"/>
          <w:szCs w:val="22"/>
        </w:rPr>
      </w:pPr>
      <w:r w:rsidRPr="00E53E68">
        <w:rPr>
          <w:sz w:val="22"/>
          <w:szCs w:val="22"/>
        </w:rPr>
        <w:t>Durante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siglos</w:t>
      </w:r>
      <w:r w:rsidR="00277147" w:rsidRPr="00E53E68">
        <w:rPr>
          <w:sz w:val="22"/>
          <w:szCs w:val="22"/>
        </w:rPr>
        <w:t xml:space="preserve"> </w:t>
      </w:r>
      <w:r w:rsidRPr="00E53E68">
        <w:rPr>
          <w:sz w:val="22"/>
          <w:szCs w:val="22"/>
        </w:rPr>
        <w:t>XVIII</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comienzos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XIX,</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territorio</w:t>
      </w:r>
      <w:r w:rsidR="00277147" w:rsidRPr="00E53E68">
        <w:rPr>
          <w:sz w:val="22"/>
          <w:szCs w:val="22"/>
        </w:rPr>
        <w:t xml:space="preserve"> </w:t>
      </w:r>
      <w:r w:rsidRPr="00E53E68">
        <w:rPr>
          <w:sz w:val="22"/>
          <w:szCs w:val="22"/>
        </w:rPr>
        <w:t>bolivarense</w:t>
      </w:r>
      <w:r w:rsidR="00277147" w:rsidRPr="00E53E68">
        <w:rPr>
          <w:sz w:val="22"/>
          <w:szCs w:val="22"/>
        </w:rPr>
        <w:t xml:space="preserve"> </w:t>
      </w:r>
      <w:r w:rsidRPr="00E53E68">
        <w:rPr>
          <w:sz w:val="22"/>
          <w:szCs w:val="22"/>
        </w:rPr>
        <w:t>comenzó</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estructurarse</w:t>
      </w:r>
      <w:r w:rsidR="00277147" w:rsidRPr="00E53E68">
        <w:rPr>
          <w:sz w:val="22"/>
          <w:szCs w:val="22"/>
        </w:rPr>
        <w:t xml:space="preserve"> </w:t>
      </w:r>
      <w:r w:rsidRPr="00E53E68">
        <w:rPr>
          <w:sz w:val="22"/>
          <w:szCs w:val="22"/>
        </w:rPr>
        <w:t>alrededor</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diversos</w:t>
      </w:r>
      <w:r w:rsidR="00277147" w:rsidRPr="00E53E68">
        <w:rPr>
          <w:sz w:val="22"/>
          <w:szCs w:val="22"/>
        </w:rPr>
        <w:t xml:space="preserve"> </w:t>
      </w:r>
      <w:r w:rsidRPr="00E53E68">
        <w:rPr>
          <w:sz w:val="22"/>
          <w:szCs w:val="22"/>
        </w:rPr>
        <w:t>centros</w:t>
      </w:r>
      <w:r w:rsidR="00277147" w:rsidRPr="00E53E68">
        <w:rPr>
          <w:sz w:val="22"/>
          <w:szCs w:val="22"/>
        </w:rPr>
        <w:t xml:space="preserve"> </w:t>
      </w:r>
      <w:r w:rsidRPr="00E53E68">
        <w:rPr>
          <w:sz w:val="22"/>
          <w:szCs w:val="22"/>
        </w:rPr>
        <w:t>poblados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circuitos</w:t>
      </w:r>
      <w:r w:rsidR="00277147" w:rsidRPr="00E53E68">
        <w:rPr>
          <w:sz w:val="22"/>
          <w:szCs w:val="22"/>
        </w:rPr>
        <w:t xml:space="preserve"> </w:t>
      </w:r>
      <w:r w:rsidRPr="00E53E68">
        <w:rPr>
          <w:sz w:val="22"/>
          <w:szCs w:val="22"/>
        </w:rPr>
        <w:t>económicos</w:t>
      </w:r>
      <w:r w:rsidR="00277147" w:rsidRPr="00E53E68">
        <w:rPr>
          <w:sz w:val="22"/>
          <w:szCs w:val="22"/>
        </w:rPr>
        <w:t xml:space="preserve"> </w:t>
      </w:r>
      <w:r w:rsidRPr="00E53E68">
        <w:rPr>
          <w:sz w:val="22"/>
          <w:szCs w:val="22"/>
        </w:rPr>
        <w:t>vinculados</w:t>
      </w:r>
      <w:r w:rsidR="00277147" w:rsidRPr="00E53E68">
        <w:rPr>
          <w:sz w:val="22"/>
          <w:szCs w:val="22"/>
        </w:rPr>
        <w:t xml:space="preserve"> </w:t>
      </w:r>
      <w:r w:rsidRPr="00E53E68">
        <w:rPr>
          <w:sz w:val="22"/>
          <w:szCs w:val="22"/>
        </w:rPr>
        <w:t>al</w:t>
      </w:r>
      <w:r w:rsidR="00277147" w:rsidRPr="00E53E68">
        <w:rPr>
          <w:sz w:val="22"/>
          <w:szCs w:val="22"/>
        </w:rPr>
        <w:t xml:space="preserve"> </w:t>
      </w:r>
      <w:r w:rsidRPr="00E53E68">
        <w:rPr>
          <w:sz w:val="22"/>
          <w:szCs w:val="22"/>
        </w:rPr>
        <w:t>comercio</w:t>
      </w:r>
      <w:r w:rsidR="00277147" w:rsidRPr="00E53E68">
        <w:rPr>
          <w:sz w:val="22"/>
          <w:szCs w:val="22"/>
        </w:rPr>
        <w:t xml:space="preserve"> </w:t>
      </w:r>
      <w:r w:rsidRPr="00E53E68">
        <w:rPr>
          <w:sz w:val="22"/>
          <w:szCs w:val="22"/>
        </w:rPr>
        <w:t>fluvial,</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agricultura,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ganadería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actividades</w:t>
      </w:r>
      <w:r w:rsidR="00277147" w:rsidRPr="00E53E68">
        <w:rPr>
          <w:sz w:val="22"/>
          <w:szCs w:val="22"/>
        </w:rPr>
        <w:t xml:space="preserve"> </w:t>
      </w:r>
      <w:r w:rsidRPr="00E53E68">
        <w:rPr>
          <w:sz w:val="22"/>
          <w:szCs w:val="22"/>
        </w:rPr>
        <w:t>portuarias.</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este</w:t>
      </w:r>
      <w:r w:rsidR="00277147" w:rsidRPr="00E53E68">
        <w:rPr>
          <w:sz w:val="22"/>
          <w:szCs w:val="22"/>
        </w:rPr>
        <w:t xml:space="preserve"> </w:t>
      </w:r>
      <w:r w:rsidRPr="00E53E68">
        <w:rPr>
          <w:sz w:val="22"/>
          <w:szCs w:val="22"/>
        </w:rPr>
        <w:t>contexto,</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Mompox</w:t>
      </w:r>
      <w:r w:rsidR="00277147" w:rsidRPr="00E53E68">
        <w:rPr>
          <w:sz w:val="22"/>
          <w:szCs w:val="22"/>
        </w:rPr>
        <w:t xml:space="preserve"> </w:t>
      </w:r>
      <w:r w:rsidRPr="00E53E68">
        <w:rPr>
          <w:sz w:val="22"/>
          <w:szCs w:val="22"/>
        </w:rPr>
        <w:t>adquirió</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enorme</w:t>
      </w:r>
      <w:r w:rsidR="00277147" w:rsidRPr="00E53E68">
        <w:rPr>
          <w:sz w:val="22"/>
          <w:szCs w:val="22"/>
        </w:rPr>
        <w:t xml:space="preserve"> </w:t>
      </w:r>
      <w:r w:rsidRPr="00E53E68">
        <w:rPr>
          <w:sz w:val="22"/>
          <w:szCs w:val="22"/>
        </w:rPr>
        <w:t>relevancia</w:t>
      </w:r>
      <w:r w:rsidR="00277147" w:rsidRPr="00E53E68">
        <w:rPr>
          <w:sz w:val="22"/>
          <w:szCs w:val="22"/>
        </w:rPr>
        <w:t xml:space="preserve"> </w:t>
      </w:r>
      <w:r w:rsidRPr="00E53E68">
        <w:rPr>
          <w:sz w:val="22"/>
          <w:szCs w:val="22"/>
        </w:rPr>
        <w:t>económica</w:t>
      </w:r>
      <w:r w:rsidR="00277147" w:rsidRPr="00E53E68">
        <w:rPr>
          <w:sz w:val="22"/>
          <w:szCs w:val="22"/>
        </w:rPr>
        <w:t xml:space="preserve"> </w:t>
      </w:r>
      <w:r w:rsidRPr="00E53E68">
        <w:rPr>
          <w:sz w:val="22"/>
          <w:szCs w:val="22"/>
        </w:rPr>
        <w:t>gracias</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ubicación</w:t>
      </w:r>
      <w:r w:rsidR="00277147" w:rsidRPr="00E53E68">
        <w:rPr>
          <w:sz w:val="22"/>
          <w:szCs w:val="22"/>
        </w:rPr>
        <w:t xml:space="preserve"> </w:t>
      </w:r>
      <w:r w:rsidRPr="00E53E68">
        <w:rPr>
          <w:sz w:val="22"/>
          <w:szCs w:val="22"/>
        </w:rPr>
        <w:t>estratégica</w:t>
      </w:r>
      <w:r w:rsidR="00277147" w:rsidRPr="00E53E68">
        <w:rPr>
          <w:sz w:val="22"/>
          <w:szCs w:val="22"/>
        </w:rPr>
        <w:t xml:space="preserve"> </w:t>
      </w:r>
      <w:r w:rsidRPr="00E53E68">
        <w:rPr>
          <w:sz w:val="22"/>
          <w:szCs w:val="22"/>
        </w:rPr>
        <w:t>sobre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río</w:t>
      </w:r>
      <w:r w:rsidR="00277147" w:rsidRPr="00E53E68">
        <w:rPr>
          <w:sz w:val="22"/>
          <w:szCs w:val="22"/>
        </w:rPr>
        <w:t xml:space="preserve"> </w:t>
      </w:r>
      <w:r w:rsidRPr="00E53E68">
        <w:rPr>
          <w:sz w:val="22"/>
          <w:szCs w:val="22"/>
        </w:rPr>
        <w:t>Magdalena,</w:t>
      </w:r>
      <w:r w:rsidR="00277147" w:rsidRPr="00E53E68">
        <w:rPr>
          <w:sz w:val="22"/>
          <w:szCs w:val="22"/>
        </w:rPr>
        <w:t xml:space="preserve"> </w:t>
      </w:r>
      <w:r w:rsidRPr="00E53E68">
        <w:rPr>
          <w:sz w:val="22"/>
          <w:szCs w:val="22"/>
        </w:rPr>
        <w:t>convirtiéndose</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importante</w:t>
      </w:r>
      <w:r w:rsidR="00277147" w:rsidRPr="00E53E68">
        <w:rPr>
          <w:sz w:val="22"/>
          <w:szCs w:val="22"/>
        </w:rPr>
        <w:t xml:space="preserve"> </w:t>
      </w:r>
      <w:r w:rsidRPr="00E53E68">
        <w:rPr>
          <w:sz w:val="22"/>
          <w:szCs w:val="22"/>
        </w:rPr>
        <w:t>centro</w:t>
      </w:r>
      <w:r w:rsidR="00277147" w:rsidRPr="00E53E68">
        <w:rPr>
          <w:sz w:val="22"/>
          <w:szCs w:val="22"/>
        </w:rPr>
        <w:t xml:space="preserve"> </w:t>
      </w:r>
      <w:r w:rsidRPr="00E53E68">
        <w:rPr>
          <w:sz w:val="22"/>
          <w:szCs w:val="22"/>
        </w:rPr>
        <w:t>comercial</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durante</w:t>
      </w:r>
      <w:r w:rsidR="00277147" w:rsidRPr="00E53E68">
        <w:rPr>
          <w:sz w:val="22"/>
          <w:szCs w:val="22"/>
        </w:rPr>
        <w:t xml:space="preserve"> </w:t>
      </w:r>
      <w:r w:rsidRPr="00E53E68">
        <w:rPr>
          <w:sz w:val="22"/>
          <w:szCs w:val="22"/>
        </w:rPr>
        <w:t>largos</w:t>
      </w:r>
      <w:r w:rsidR="00277147" w:rsidRPr="00E53E68">
        <w:rPr>
          <w:sz w:val="22"/>
          <w:szCs w:val="22"/>
        </w:rPr>
        <w:t xml:space="preserve"> </w:t>
      </w:r>
      <w:r w:rsidRPr="00E53E68">
        <w:rPr>
          <w:sz w:val="22"/>
          <w:szCs w:val="22"/>
        </w:rPr>
        <w:t>períodos</w:t>
      </w:r>
      <w:r w:rsidR="00277147" w:rsidRPr="00E53E68">
        <w:rPr>
          <w:sz w:val="22"/>
          <w:szCs w:val="22"/>
        </w:rPr>
        <w:t xml:space="preserve"> </w:t>
      </w:r>
      <w:r w:rsidRPr="00E53E68">
        <w:rPr>
          <w:sz w:val="22"/>
          <w:szCs w:val="22"/>
        </w:rPr>
        <w:t>disputó</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influencia</w:t>
      </w:r>
      <w:r w:rsidR="00277147" w:rsidRPr="00E53E68">
        <w:rPr>
          <w:sz w:val="22"/>
          <w:szCs w:val="22"/>
        </w:rPr>
        <w:t xml:space="preserve"> </w:t>
      </w:r>
      <w:r w:rsidRPr="00E53E68">
        <w:rPr>
          <w:sz w:val="22"/>
          <w:szCs w:val="22"/>
        </w:rPr>
        <w:t>regional</w:t>
      </w:r>
      <w:r w:rsidR="00277147" w:rsidRPr="00E53E68">
        <w:rPr>
          <w:sz w:val="22"/>
          <w:szCs w:val="22"/>
        </w:rPr>
        <w:t xml:space="preserve"> </w:t>
      </w:r>
      <w:r w:rsidRPr="00E53E68">
        <w:rPr>
          <w:sz w:val="22"/>
          <w:szCs w:val="22"/>
        </w:rPr>
        <w:t>ejercida</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consolidación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estos</w:t>
      </w:r>
      <w:r w:rsidR="00277147" w:rsidRPr="00E53E68">
        <w:rPr>
          <w:sz w:val="22"/>
          <w:szCs w:val="22"/>
        </w:rPr>
        <w:t xml:space="preserve"> </w:t>
      </w:r>
      <w:r w:rsidRPr="00E53E68">
        <w:rPr>
          <w:sz w:val="22"/>
          <w:szCs w:val="22"/>
        </w:rPr>
        <w:t>núcleos</w:t>
      </w:r>
      <w:r w:rsidR="00277147" w:rsidRPr="00E53E68">
        <w:rPr>
          <w:sz w:val="22"/>
          <w:szCs w:val="22"/>
        </w:rPr>
        <w:t xml:space="preserve"> </w:t>
      </w:r>
      <w:r w:rsidRPr="00E53E68">
        <w:rPr>
          <w:sz w:val="22"/>
          <w:szCs w:val="22"/>
        </w:rPr>
        <w:t>urbanos</w:t>
      </w:r>
      <w:r w:rsidR="00277147" w:rsidRPr="00E53E68">
        <w:rPr>
          <w:sz w:val="22"/>
          <w:szCs w:val="22"/>
        </w:rPr>
        <w:t xml:space="preserve"> </w:t>
      </w:r>
      <w:r w:rsidRPr="00E53E68">
        <w:rPr>
          <w:sz w:val="22"/>
          <w:szCs w:val="22"/>
        </w:rPr>
        <w:t>favoreció</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aparición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élites</w:t>
      </w:r>
      <w:r w:rsidR="00277147" w:rsidRPr="00E53E68">
        <w:rPr>
          <w:sz w:val="22"/>
          <w:szCs w:val="22"/>
        </w:rPr>
        <w:t xml:space="preserve"> </w:t>
      </w:r>
      <w:r w:rsidRPr="00E53E68">
        <w:rPr>
          <w:sz w:val="22"/>
          <w:szCs w:val="22"/>
        </w:rPr>
        <w:t>regionales,</w:t>
      </w:r>
      <w:r w:rsidR="00277147" w:rsidRPr="00E53E68">
        <w:rPr>
          <w:sz w:val="22"/>
          <w:szCs w:val="22"/>
        </w:rPr>
        <w:t xml:space="preserve"> </w:t>
      </w:r>
      <w:r w:rsidRPr="00E53E68">
        <w:rPr>
          <w:sz w:val="22"/>
          <w:szCs w:val="22"/>
        </w:rPr>
        <w:t>redes</w:t>
      </w:r>
      <w:r w:rsidR="00277147" w:rsidRPr="00E53E68">
        <w:rPr>
          <w:sz w:val="22"/>
          <w:szCs w:val="22"/>
        </w:rPr>
        <w:t xml:space="preserve"> </w:t>
      </w:r>
      <w:r w:rsidRPr="00E53E68">
        <w:rPr>
          <w:sz w:val="22"/>
          <w:szCs w:val="22"/>
        </w:rPr>
        <w:t>comerciales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estructuras</w:t>
      </w:r>
      <w:r w:rsidR="00277147" w:rsidRPr="00E53E68">
        <w:rPr>
          <w:sz w:val="22"/>
          <w:szCs w:val="22"/>
        </w:rPr>
        <w:t xml:space="preserve"> </w:t>
      </w:r>
      <w:r w:rsidRPr="00E53E68">
        <w:rPr>
          <w:sz w:val="22"/>
          <w:szCs w:val="22"/>
        </w:rPr>
        <w:t>políticas</w:t>
      </w:r>
      <w:r w:rsidR="00277147" w:rsidRPr="00E53E68">
        <w:rPr>
          <w:sz w:val="22"/>
          <w:szCs w:val="22"/>
        </w:rPr>
        <w:t xml:space="preserve"> </w:t>
      </w:r>
      <w:r w:rsidRPr="00E53E68">
        <w:rPr>
          <w:sz w:val="22"/>
          <w:szCs w:val="22"/>
        </w:rPr>
        <w:t>propias,</w:t>
      </w:r>
      <w:r w:rsidR="00277147" w:rsidRPr="00E53E68">
        <w:rPr>
          <w:sz w:val="22"/>
          <w:szCs w:val="22"/>
        </w:rPr>
        <w:t xml:space="preserve"> </w:t>
      </w:r>
      <w:r w:rsidRPr="00E53E68">
        <w:rPr>
          <w:sz w:val="22"/>
          <w:szCs w:val="22"/>
        </w:rPr>
        <w:t>contribuyendo</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formación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identidades</w:t>
      </w:r>
      <w:r w:rsidR="00277147" w:rsidRPr="00E53E68">
        <w:rPr>
          <w:sz w:val="22"/>
          <w:szCs w:val="22"/>
        </w:rPr>
        <w:t xml:space="preserve"> </w:t>
      </w:r>
      <w:r w:rsidRPr="00E53E68">
        <w:rPr>
          <w:sz w:val="22"/>
          <w:szCs w:val="22"/>
        </w:rPr>
        <w:t>provinciales</w:t>
      </w:r>
      <w:r w:rsidR="00277147" w:rsidRPr="00E53E68">
        <w:rPr>
          <w:sz w:val="22"/>
          <w:szCs w:val="22"/>
        </w:rPr>
        <w:t xml:space="preserve"> </w:t>
      </w:r>
      <w:r w:rsidRPr="00E53E68">
        <w:rPr>
          <w:sz w:val="22"/>
          <w:szCs w:val="22"/>
        </w:rPr>
        <w:t>diferenciadas.</w:t>
      </w:r>
      <w:r w:rsidR="00277147" w:rsidRPr="00E53E68">
        <w:rPr>
          <w:sz w:val="22"/>
          <w:szCs w:val="22"/>
        </w:rPr>
        <w:t xml:space="preserve"> </w:t>
      </w:r>
    </w:p>
    <w:p w14:paraId="64AB8FC0" w14:textId="7C02095F" w:rsidR="00E6210A" w:rsidRPr="00E53E68" w:rsidRDefault="00E6210A" w:rsidP="00E6210A">
      <w:pPr>
        <w:spacing w:line="259" w:lineRule="auto"/>
        <w:jc w:val="both"/>
        <w:rPr>
          <w:sz w:val="22"/>
          <w:szCs w:val="22"/>
        </w:rPr>
      </w:pPr>
      <w:r w:rsidRPr="00E53E68">
        <w:rPr>
          <w:sz w:val="22"/>
          <w:szCs w:val="22"/>
        </w:rPr>
        <w:t>A</w:t>
      </w:r>
      <w:r w:rsidR="00277147" w:rsidRPr="00E53E68">
        <w:rPr>
          <w:sz w:val="22"/>
          <w:szCs w:val="22"/>
        </w:rPr>
        <w:t xml:space="preserve"> </w:t>
      </w:r>
      <w:r w:rsidRPr="00E53E68">
        <w:rPr>
          <w:sz w:val="22"/>
          <w:szCs w:val="22"/>
        </w:rPr>
        <w:t>comienzos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siglo</w:t>
      </w:r>
      <w:r w:rsidR="00277147" w:rsidRPr="00E53E68">
        <w:rPr>
          <w:sz w:val="22"/>
          <w:szCs w:val="22"/>
        </w:rPr>
        <w:t xml:space="preserve"> </w:t>
      </w:r>
      <w:r w:rsidRPr="00E53E68">
        <w:rPr>
          <w:sz w:val="22"/>
          <w:szCs w:val="22"/>
        </w:rPr>
        <w:t>XIX,</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ideas</w:t>
      </w:r>
      <w:r w:rsidR="00277147" w:rsidRPr="00E53E68">
        <w:rPr>
          <w:sz w:val="22"/>
          <w:szCs w:val="22"/>
        </w:rPr>
        <w:t xml:space="preserve"> </w:t>
      </w:r>
      <w:r w:rsidRPr="00E53E68">
        <w:rPr>
          <w:sz w:val="22"/>
          <w:szCs w:val="22"/>
        </w:rPr>
        <w:t>ilustradas,</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revoluciones</w:t>
      </w:r>
      <w:r w:rsidR="00277147" w:rsidRPr="00E53E68">
        <w:rPr>
          <w:sz w:val="22"/>
          <w:szCs w:val="22"/>
        </w:rPr>
        <w:t xml:space="preserve"> </w:t>
      </w:r>
      <w:r w:rsidRPr="00E53E68">
        <w:rPr>
          <w:sz w:val="22"/>
          <w:szCs w:val="22"/>
        </w:rPr>
        <w:t>atlánticas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crisis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monarquía</w:t>
      </w:r>
      <w:r w:rsidR="00277147" w:rsidRPr="00E53E68">
        <w:rPr>
          <w:sz w:val="22"/>
          <w:szCs w:val="22"/>
        </w:rPr>
        <w:t xml:space="preserve"> </w:t>
      </w:r>
      <w:r w:rsidRPr="00E53E68">
        <w:rPr>
          <w:sz w:val="22"/>
          <w:szCs w:val="22"/>
        </w:rPr>
        <w:t>española</w:t>
      </w:r>
      <w:r w:rsidR="00277147" w:rsidRPr="00E53E68">
        <w:rPr>
          <w:sz w:val="22"/>
          <w:szCs w:val="22"/>
        </w:rPr>
        <w:t xml:space="preserve"> </w:t>
      </w:r>
      <w:r w:rsidRPr="00E53E68">
        <w:rPr>
          <w:sz w:val="22"/>
          <w:szCs w:val="22"/>
        </w:rPr>
        <w:t>impulsaron</w:t>
      </w:r>
      <w:r w:rsidR="00277147" w:rsidRPr="00E53E68">
        <w:rPr>
          <w:sz w:val="22"/>
          <w:szCs w:val="22"/>
        </w:rPr>
        <w:t xml:space="preserve"> </w:t>
      </w:r>
      <w:r w:rsidRPr="00E53E68">
        <w:rPr>
          <w:sz w:val="22"/>
          <w:szCs w:val="22"/>
        </w:rPr>
        <w:t>movimientos</w:t>
      </w:r>
      <w:r w:rsidR="00277147" w:rsidRPr="00E53E68">
        <w:rPr>
          <w:sz w:val="22"/>
          <w:szCs w:val="22"/>
        </w:rPr>
        <w:t xml:space="preserve"> </w:t>
      </w:r>
      <w:r w:rsidRPr="00E53E68">
        <w:rPr>
          <w:sz w:val="22"/>
          <w:szCs w:val="22"/>
        </w:rPr>
        <w:t>independentistas</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toda</w:t>
      </w:r>
      <w:r w:rsidR="00277147" w:rsidRPr="00E53E68">
        <w:rPr>
          <w:sz w:val="22"/>
          <w:szCs w:val="22"/>
        </w:rPr>
        <w:t xml:space="preserve"> </w:t>
      </w:r>
      <w:r w:rsidRPr="00E53E68">
        <w:rPr>
          <w:sz w:val="22"/>
          <w:szCs w:val="22"/>
        </w:rPr>
        <w:t>Hispanoamérica.</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desempeñó</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papel</w:t>
      </w:r>
      <w:r w:rsidR="00277147" w:rsidRPr="00E53E68">
        <w:rPr>
          <w:sz w:val="22"/>
          <w:szCs w:val="22"/>
        </w:rPr>
        <w:t xml:space="preserve"> </w:t>
      </w:r>
      <w:r w:rsidRPr="00E53E68">
        <w:rPr>
          <w:sz w:val="22"/>
          <w:szCs w:val="22"/>
        </w:rPr>
        <w:t>fundamental</w:t>
      </w:r>
      <w:r w:rsidR="00277147" w:rsidRPr="00E53E68">
        <w:rPr>
          <w:sz w:val="22"/>
          <w:szCs w:val="22"/>
        </w:rPr>
        <w:t xml:space="preserve"> </w:t>
      </w:r>
      <w:r w:rsidRPr="00E53E68">
        <w:rPr>
          <w:sz w:val="22"/>
          <w:szCs w:val="22"/>
        </w:rPr>
        <w:t>dentro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este</w:t>
      </w:r>
      <w:r w:rsidR="00277147" w:rsidRPr="00E53E68">
        <w:rPr>
          <w:sz w:val="22"/>
          <w:szCs w:val="22"/>
        </w:rPr>
        <w:t xml:space="preserve"> </w:t>
      </w:r>
      <w:r w:rsidRPr="00E53E68">
        <w:rPr>
          <w:sz w:val="22"/>
          <w:szCs w:val="22"/>
        </w:rPr>
        <w:t>proceso.</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11</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noviembre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lastRenderedPageBreak/>
        <w:t>1811</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provincia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proclamó</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independencia</w:t>
      </w:r>
      <w:r w:rsidR="00277147" w:rsidRPr="00E53E68">
        <w:rPr>
          <w:sz w:val="22"/>
          <w:szCs w:val="22"/>
        </w:rPr>
        <w:t xml:space="preserve"> </w:t>
      </w:r>
      <w:r w:rsidRPr="00E53E68">
        <w:rPr>
          <w:sz w:val="22"/>
          <w:szCs w:val="22"/>
        </w:rPr>
        <w:t>absoluta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España,</w:t>
      </w:r>
      <w:r w:rsidR="00277147" w:rsidRPr="00E53E68">
        <w:rPr>
          <w:sz w:val="22"/>
          <w:szCs w:val="22"/>
        </w:rPr>
        <w:t xml:space="preserve"> </w:t>
      </w:r>
      <w:r w:rsidRPr="00E53E68">
        <w:rPr>
          <w:sz w:val="22"/>
          <w:szCs w:val="22"/>
        </w:rPr>
        <w:t>convirtiéndose</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primeras</w:t>
      </w:r>
      <w:r w:rsidR="00277147" w:rsidRPr="00E53E68">
        <w:rPr>
          <w:sz w:val="22"/>
          <w:szCs w:val="22"/>
        </w:rPr>
        <w:t xml:space="preserve"> </w:t>
      </w:r>
      <w:r w:rsidRPr="00E53E68">
        <w:rPr>
          <w:sz w:val="22"/>
          <w:szCs w:val="22"/>
        </w:rPr>
        <w:t>entidades</w:t>
      </w:r>
      <w:r w:rsidR="00277147" w:rsidRPr="00E53E68">
        <w:rPr>
          <w:sz w:val="22"/>
          <w:szCs w:val="22"/>
        </w:rPr>
        <w:t xml:space="preserve"> </w:t>
      </w:r>
      <w:r w:rsidRPr="00E53E68">
        <w:rPr>
          <w:sz w:val="22"/>
          <w:szCs w:val="22"/>
        </w:rPr>
        <w:t>políticas</w:t>
      </w:r>
      <w:r w:rsidR="00277147" w:rsidRPr="00E53E68">
        <w:rPr>
          <w:sz w:val="22"/>
          <w:szCs w:val="22"/>
        </w:rPr>
        <w:t xml:space="preserve"> </w:t>
      </w:r>
      <w:r w:rsidRPr="00E53E68">
        <w:rPr>
          <w:sz w:val="22"/>
          <w:szCs w:val="22"/>
        </w:rPr>
        <w:t>americanas</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declarar</w:t>
      </w:r>
      <w:r w:rsidR="00277147" w:rsidRPr="00E53E68">
        <w:rPr>
          <w:sz w:val="22"/>
          <w:szCs w:val="22"/>
        </w:rPr>
        <w:t xml:space="preserve"> </w:t>
      </w:r>
      <w:r w:rsidRPr="00E53E68">
        <w:rPr>
          <w:sz w:val="22"/>
          <w:szCs w:val="22"/>
        </w:rPr>
        <w:t>formalmente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ruptura</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Corona</w:t>
      </w:r>
      <w:r w:rsidR="00277147" w:rsidRPr="00E53E68">
        <w:rPr>
          <w:sz w:val="22"/>
          <w:szCs w:val="22"/>
        </w:rPr>
        <w:t xml:space="preserve"> </w:t>
      </w:r>
      <w:r w:rsidRPr="00E53E68">
        <w:rPr>
          <w:sz w:val="22"/>
          <w:szCs w:val="22"/>
        </w:rPr>
        <w:t>española.</w:t>
      </w:r>
      <w:r w:rsidR="00277147" w:rsidRPr="00E53E68">
        <w:rPr>
          <w:sz w:val="22"/>
          <w:szCs w:val="22"/>
        </w:rPr>
        <w:t xml:space="preserve"> </w:t>
      </w:r>
      <w:r w:rsidRPr="00E53E68">
        <w:rPr>
          <w:sz w:val="22"/>
          <w:szCs w:val="22"/>
        </w:rPr>
        <w:t>Este</w:t>
      </w:r>
      <w:r w:rsidR="00277147" w:rsidRPr="00E53E68">
        <w:rPr>
          <w:sz w:val="22"/>
          <w:szCs w:val="22"/>
        </w:rPr>
        <w:t xml:space="preserve"> </w:t>
      </w:r>
      <w:r w:rsidRPr="00E53E68">
        <w:rPr>
          <w:sz w:val="22"/>
          <w:szCs w:val="22"/>
        </w:rPr>
        <w:t>hecho</w:t>
      </w:r>
      <w:r w:rsidR="00277147" w:rsidRPr="00E53E68">
        <w:rPr>
          <w:sz w:val="22"/>
          <w:szCs w:val="22"/>
        </w:rPr>
        <w:t xml:space="preserve"> </w:t>
      </w:r>
      <w:r w:rsidRPr="00E53E68">
        <w:rPr>
          <w:sz w:val="22"/>
          <w:szCs w:val="22"/>
        </w:rPr>
        <w:t>marcó</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hito</w:t>
      </w:r>
      <w:r w:rsidR="00277147" w:rsidRPr="00E53E68">
        <w:rPr>
          <w:sz w:val="22"/>
          <w:szCs w:val="22"/>
        </w:rPr>
        <w:t xml:space="preserve"> </w:t>
      </w:r>
      <w:r w:rsidRPr="00E53E68">
        <w:rPr>
          <w:sz w:val="22"/>
          <w:szCs w:val="22"/>
        </w:rPr>
        <w:t>trascendental</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historia</w:t>
      </w:r>
      <w:r w:rsidR="00277147" w:rsidRPr="00E53E68">
        <w:rPr>
          <w:sz w:val="22"/>
          <w:szCs w:val="22"/>
        </w:rPr>
        <w:t xml:space="preserve"> </w:t>
      </w:r>
      <w:r w:rsidRPr="00E53E68">
        <w:rPr>
          <w:sz w:val="22"/>
          <w:szCs w:val="22"/>
        </w:rPr>
        <w:t>nacional</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convirtió</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principales</w:t>
      </w:r>
      <w:r w:rsidR="00277147" w:rsidRPr="00E53E68">
        <w:rPr>
          <w:sz w:val="22"/>
          <w:szCs w:val="22"/>
        </w:rPr>
        <w:t xml:space="preserve"> </w:t>
      </w:r>
      <w:r w:rsidRPr="00E53E68">
        <w:rPr>
          <w:sz w:val="22"/>
          <w:szCs w:val="22"/>
        </w:rPr>
        <w:t>escenarios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lucha</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independencia.</w:t>
      </w:r>
    </w:p>
    <w:p w14:paraId="24B69909" w14:textId="237EFB28" w:rsidR="00E6210A" w:rsidRPr="00E53E68" w:rsidRDefault="00E6210A" w:rsidP="00E6210A">
      <w:pPr>
        <w:spacing w:line="259" w:lineRule="auto"/>
        <w:jc w:val="both"/>
        <w:rPr>
          <w:sz w:val="22"/>
          <w:szCs w:val="22"/>
        </w:rPr>
      </w:pPr>
      <w:r w:rsidRPr="00E53E68">
        <w:rPr>
          <w:sz w:val="22"/>
          <w:szCs w:val="22"/>
        </w:rPr>
        <w:t>La</w:t>
      </w:r>
      <w:r w:rsidR="00277147" w:rsidRPr="00E53E68">
        <w:rPr>
          <w:sz w:val="22"/>
          <w:szCs w:val="22"/>
        </w:rPr>
        <w:t xml:space="preserve"> </w:t>
      </w:r>
      <w:r w:rsidRPr="00E53E68">
        <w:rPr>
          <w:sz w:val="22"/>
          <w:szCs w:val="22"/>
        </w:rPr>
        <w:t>reacción</w:t>
      </w:r>
      <w:r w:rsidR="00277147" w:rsidRPr="00E53E68">
        <w:rPr>
          <w:sz w:val="22"/>
          <w:szCs w:val="22"/>
        </w:rPr>
        <w:t xml:space="preserve"> </w:t>
      </w:r>
      <w:r w:rsidRPr="00E53E68">
        <w:rPr>
          <w:sz w:val="22"/>
          <w:szCs w:val="22"/>
        </w:rPr>
        <w:t>española</w:t>
      </w:r>
      <w:r w:rsidR="00277147" w:rsidRPr="00E53E68">
        <w:rPr>
          <w:sz w:val="22"/>
          <w:szCs w:val="22"/>
        </w:rPr>
        <w:t xml:space="preserve"> </w:t>
      </w:r>
      <w:r w:rsidRPr="00E53E68">
        <w:rPr>
          <w:sz w:val="22"/>
          <w:szCs w:val="22"/>
        </w:rPr>
        <w:t>no</w:t>
      </w:r>
      <w:r w:rsidR="00277147" w:rsidRPr="00E53E68">
        <w:rPr>
          <w:sz w:val="22"/>
          <w:szCs w:val="22"/>
        </w:rPr>
        <w:t xml:space="preserve"> </w:t>
      </w:r>
      <w:r w:rsidRPr="00E53E68">
        <w:rPr>
          <w:sz w:val="22"/>
          <w:szCs w:val="22"/>
        </w:rPr>
        <w:t>tardó</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llegar.</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1815,</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general</w:t>
      </w:r>
      <w:r w:rsidR="00277147" w:rsidRPr="00E53E68">
        <w:rPr>
          <w:sz w:val="22"/>
          <w:szCs w:val="22"/>
        </w:rPr>
        <w:t xml:space="preserve"> </w:t>
      </w:r>
      <w:r w:rsidRPr="00E53E68">
        <w:rPr>
          <w:sz w:val="22"/>
          <w:szCs w:val="22"/>
        </w:rPr>
        <w:t>Pablo</w:t>
      </w:r>
      <w:r w:rsidR="00277147" w:rsidRPr="00E53E68">
        <w:rPr>
          <w:sz w:val="22"/>
          <w:szCs w:val="22"/>
        </w:rPr>
        <w:t xml:space="preserve"> </w:t>
      </w:r>
      <w:r w:rsidRPr="00E53E68">
        <w:rPr>
          <w:sz w:val="22"/>
          <w:szCs w:val="22"/>
        </w:rPr>
        <w:t>Morillo</w:t>
      </w:r>
      <w:r w:rsidR="00277147" w:rsidRPr="00E53E68">
        <w:rPr>
          <w:sz w:val="22"/>
          <w:szCs w:val="22"/>
        </w:rPr>
        <w:t xml:space="preserve"> </w:t>
      </w:r>
      <w:r w:rsidRPr="00E53E68">
        <w:rPr>
          <w:sz w:val="22"/>
          <w:szCs w:val="22"/>
        </w:rPr>
        <w:t>lideró</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sitio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campañas</w:t>
      </w:r>
      <w:r w:rsidR="00277147" w:rsidRPr="00E53E68">
        <w:rPr>
          <w:sz w:val="22"/>
          <w:szCs w:val="22"/>
        </w:rPr>
        <w:t xml:space="preserve"> </w:t>
      </w:r>
      <w:r w:rsidRPr="00E53E68">
        <w:rPr>
          <w:sz w:val="22"/>
          <w:szCs w:val="22"/>
        </w:rPr>
        <w:t>militares</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dramáticas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guerras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independencia.</w:t>
      </w:r>
      <w:r w:rsidR="00277147" w:rsidRPr="00E53E68">
        <w:rPr>
          <w:sz w:val="22"/>
          <w:szCs w:val="22"/>
        </w:rPr>
        <w:t xml:space="preserve"> </w:t>
      </w:r>
      <w:r w:rsidRPr="00E53E68">
        <w:rPr>
          <w:sz w:val="22"/>
          <w:szCs w:val="22"/>
        </w:rPr>
        <w:t>Tras</w:t>
      </w:r>
      <w:r w:rsidR="00277147" w:rsidRPr="00E53E68">
        <w:rPr>
          <w:sz w:val="22"/>
          <w:szCs w:val="22"/>
        </w:rPr>
        <w:t xml:space="preserve"> </w:t>
      </w:r>
      <w:r w:rsidRPr="00E53E68">
        <w:rPr>
          <w:sz w:val="22"/>
          <w:szCs w:val="22"/>
        </w:rPr>
        <w:t>varios</w:t>
      </w:r>
      <w:r w:rsidR="00277147" w:rsidRPr="00E53E68">
        <w:rPr>
          <w:sz w:val="22"/>
          <w:szCs w:val="22"/>
        </w:rPr>
        <w:t xml:space="preserve"> </w:t>
      </w:r>
      <w:r w:rsidRPr="00E53E68">
        <w:rPr>
          <w:sz w:val="22"/>
          <w:szCs w:val="22"/>
        </w:rPr>
        <w:t>meses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resistencia</w:t>
      </w:r>
      <w:r w:rsidR="00277147" w:rsidRPr="00E53E68">
        <w:rPr>
          <w:sz w:val="22"/>
          <w:szCs w:val="22"/>
        </w:rPr>
        <w:t xml:space="preserve"> </w:t>
      </w:r>
      <w:r w:rsidRPr="00E53E68">
        <w:rPr>
          <w:sz w:val="22"/>
          <w:szCs w:val="22"/>
        </w:rPr>
        <w:t>marcados</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hambre,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enfermedades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destrucción,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fue</w:t>
      </w:r>
      <w:r w:rsidR="00277147" w:rsidRPr="00E53E68">
        <w:rPr>
          <w:sz w:val="22"/>
          <w:szCs w:val="22"/>
        </w:rPr>
        <w:t xml:space="preserve"> </w:t>
      </w:r>
      <w:r w:rsidRPr="00E53E68">
        <w:rPr>
          <w:sz w:val="22"/>
          <w:szCs w:val="22"/>
        </w:rPr>
        <w:t>retomada</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fuerzas</w:t>
      </w:r>
      <w:r w:rsidR="00277147" w:rsidRPr="00E53E68">
        <w:rPr>
          <w:sz w:val="22"/>
          <w:szCs w:val="22"/>
        </w:rPr>
        <w:t xml:space="preserve"> </w:t>
      </w:r>
      <w:r w:rsidRPr="00E53E68">
        <w:rPr>
          <w:sz w:val="22"/>
          <w:szCs w:val="22"/>
        </w:rPr>
        <w:t>realistas.</w:t>
      </w:r>
      <w:r w:rsidR="00277147" w:rsidRPr="00E53E68">
        <w:rPr>
          <w:sz w:val="22"/>
          <w:szCs w:val="22"/>
        </w:rPr>
        <w:t xml:space="preserve"> </w:t>
      </w:r>
      <w:r w:rsidRPr="00E53E68">
        <w:rPr>
          <w:sz w:val="22"/>
          <w:szCs w:val="22"/>
        </w:rPr>
        <w:t>Sin</w:t>
      </w:r>
      <w:r w:rsidR="00277147" w:rsidRPr="00E53E68">
        <w:rPr>
          <w:sz w:val="22"/>
          <w:szCs w:val="22"/>
        </w:rPr>
        <w:t xml:space="preserve"> </w:t>
      </w:r>
      <w:r w:rsidRPr="00E53E68">
        <w:rPr>
          <w:sz w:val="22"/>
          <w:szCs w:val="22"/>
        </w:rPr>
        <w:t>embargo,</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heroísmo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sus</w:t>
      </w:r>
      <w:r w:rsidR="00277147" w:rsidRPr="00E53E68">
        <w:rPr>
          <w:sz w:val="22"/>
          <w:szCs w:val="22"/>
        </w:rPr>
        <w:t xml:space="preserve"> </w:t>
      </w:r>
      <w:r w:rsidRPr="00E53E68">
        <w:rPr>
          <w:sz w:val="22"/>
          <w:szCs w:val="22"/>
        </w:rPr>
        <w:t>habitantes</w:t>
      </w:r>
      <w:r w:rsidR="00277147" w:rsidRPr="00E53E68">
        <w:rPr>
          <w:sz w:val="22"/>
          <w:szCs w:val="22"/>
        </w:rPr>
        <w:t xml:space="preserve"> </w:t>
      </w:r>
      <w:r w:rsidRPr="00E53E68">
        <w:rPr>
          <w:sz w:val="22"/>
          <w:szCs w:val="22"/>
        </w:rPr>
        <w:t>convirtió</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símbolo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libertad</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resistencia,</w:t>
      </w:r>
      <w:r w:rsidR="00277147" w:rsidRPr="00E53E68">
        <w:rPr>
          <w:sz w:val="22"/>
          <w:szCs w:val="22"/>
        </w:rPr>
        <w:t xml:space="preserve"> </w:t>
      </w:r>
      <w:r w:rsidRPr="00E53E68">
        <w:rPr>
          <w:sz w:val="22"/>
          <w:szCs w:val="22"/>
        </w:rPr>
        <w:t>otorgándole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reconocimiento</w:t>
      </w:r>
      <w:r w:rsidR="00277147" w:rsidRPr="00E53E68">
        <w:rPr>
          <w:sz w:val="22"/>
          <w:szCs w:val="22"/>
        </w:rPr>
        <w:t xml:space="preserve"> </w:t>
      </w:r>
      <w:r w:rsidRPr="00E53E68">
        <w:rPr>
          <w:sz w:val="22"/>
          <w:szCs w:val="22"/>
        </w:rPr>
        <w:t>histórico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Heroica".</w:t>
      </w:r>
    </w:p>
    <w:p w14:paraId="0C19B169" w14:textId="7426CFA8" w:rsidR="00E6210A" w:rsidRPr="00E53E68" w:rsidRDefault="00E6210A" w:rsidP="00E6210A">
      <w:pPr>
        <w:spacing w:line="259" w:lineRule="auto"/>
        <w:jc w:val="both"/>
        <w:rPr>
          <w:sz w:val="22"/>
          <w:szCs w:val="22"/>
        </w:rPr>
      </w:pPr>
      <w:r w:rsidRPr="00E53E68">
        <w:rPr>
          <w:sz w:val="22"/>
          <w:szCs w:val="22"/>
        </w:rPr>
        <w:t>La</w:t>
      </w:r>
      <w:r w:rsidR="00277147" w:rsidRPr="00E53E68">
        <w:rPr>
          <w:sz w:val="22"/>
          <w:szCs w:val="22"/>
        </w:rPr>
        <w:t xml:space="preserve"> </w:t>
      </w:r>
      <w:r w:rsidRPr="00E53E68">
        <w:rPr>
          <w:sz w:val="22"/>
          <w:szCs w:val="22"/>
        </w:rPr>
        <w:t>independencia</w:t>
      </w:r>
      <w:r w:rsidR="00277147" w:rsidRPr="00E53E68">
        <w:rPr>
          <w:sz w:val="22"/>
          <w:szCs w:val="22"/>
        </w:rPr>
        <w:t xml:space="preserve"> </w:t>
      </w:r>
      <w:r w:rsidRPr="00E53E68">
        <w:rPr>
          <w:sz w:val="22"/>
          <w:szCs w:val="22"/>
        </w:rPr>
        <w:t>definitiva</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consolidó</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campañas</w:t>
      </w:r>
      <w:r w:rsidR="00277147" w:rsidRPr="00E53E68">
        <w:rPr>
          <w:sz w:val="22"/>
          <w:szCs w:val="22"/>
        </w:rPr>
        <w:t xml:space="preserve"> </w:t>
      </w:r>
      <w:r w:rsidRPr="00E53E68">
        <w:rPr>
          <w:sz w:val="22"/>
          <w:szCs w:val="22"/>
        </w:rPr>
        <w:t>lideradas</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Simón</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otros</w:t>
      </w:r>
      <w:r w:rsidR="00277147" w:rsidRPr="00E53E68">
        <w:rPr>
          <w:sz w:val="22"/>
          <w:szCs w:val="22"/>
        </w:rPr>
        <w:t xml:space="preserve"> </w:t>
      </w:r>
      <w:r w:rsidRPr="00E53E68">
        <w:rPr>
          <w:sz w:val="22"/>
          <w:szCs w:val="22"/>
        </w:rPr>
        <w:t>patriotas,</w:t>
      </w:r>
      <w:r w:rsidR="00277147" w:rsidRPr="00E53E68">
        <w:rPr>
          <w:sz w:val="22"/>
          <w:szCs w:val="22"/>
        </w:rPr>
        <w:t xml:space="preserve"> </w:t>
      </w:r>
      <w:r w:rsidRPr="00E53E68">
        <w:rPr>
          <w:sz w:val="22"/>
          <w:szCs w:val="22"/>
        </w:rPr>
        <w:t>cuyos</w:t>
      </w:r>
      <w:r w:rsidR="00277147" w:rsidRPr="00E53E68">
        <w:rPr>
          <w:sz w:val="22"/>
          <w:szCs w:val="22"/>
        </w:rPr>
        <w:t xml:space="preserve"> </w:t>
      </w:r>
      <w:r w:rsidRPr="00E53E68">
        <w:rPr>
          <w:sz w:val="22"/>
          <w:szCs w:val="22"/>
        </w:rPr>
        <w:t>triunfos</w:t>
      </w:r>
      <w:r w:rsidR="00277147" w:rsidRPr="00E53E68">
        <w:rPr>
          <w:sz w:val="22"/>
          <w:szCs w:val="22"/>
        </w:rPr>
        <w:t xml:space="preserve"> </w:t>
      </w:r>
      <w:r w:rsidRPr="00E53E68">
        <w:rPr>
          <w:sz w:val="22"/>
          <w:szCs w:val="22"/>
        </w:rPr>
        <w:t>permitieron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construcción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República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Colombia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dieron</w:t>
      </w:r>
      <w:r w:rsidR="00277147" w:rsidRPr="00E53E68">
        <w:rPr>
          <w:sz w:val="22"/>
          <w:szCs w:val="22"/>
        </w:rPr>
        <w:t xml:space="preserve"> </w:t>
      </w:r>
      <w:r w:rsidRPr="00E53E68">
        <w:rPr>
          <w:sz w:val="22"/>
          <w:szCs w:val="22"/>
        </w:rPr>
        <w:t>origen</w:t>
      </w:r>
      <w:r w:rsidR="00277147" w:rsidRPr="00E53E68">
        <w:rPr>
          <w:sz w:val="22"/>
          <w:szCs w:val="22"/>
        </w:rPr>
        <w:t xml:space="preserve"> </w:t>
      </w:r>
      <w:r w:rsidRPr="00E53E68">
        <w:rPr>
          <w:sz w:val="22"/>
          <w:szCs w:val="22"/>
        </w:rPr>
        <w:t>al</w:t>
      </w:r>
      <w:r w:rsidR="00277147" w:rsidRPr="00E53E68">
        <w:rPr>
          <w:sz w:val="22"/>
          <w:szCs w:val="22"/>
        </w:rPr>
        <w:t xml:space="preserve"> </w:t>
      </w:r>
      <w:r w:rsidRPr="00E53E68">
        <w:rPr>
          <w:sz w:val="22"/>
          <w:szCs w:val="22"/>
        </w:rPr>
        <w:t>nombre</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posteriormente</w:t>
      </w:r>
      <w:r w:rsidR="00277147" w:rsidRPr="00E53E68">
        <w:rPr>
          <w:sz w:val="22"/>
          <w:szCs w:val="22"/>
        </w:rPr>
        <w:t xml:space="preserve"> </w:t>
      </w:r>
      <w:r w:rsidRPr="00E53E68">
        <w:rPr>
          <w:sz w:val="22"/>
          <w:szCs w:val="22"/>
        </w:rPr>
        <w:t>adoptaría</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departamento.</w:t>
      </w:r>
    </w:p>
    <w:p w14:paraId="325C01FD" w14:textId="18D0E8D0" w:rsidR="00E6210A" w:rsidRPr="00E53E68" w:rsidRDefault="00E6210A" w:rsidP="00E6210A">
      <w:pPr>
        <w:spacing w:line="259" w:lineRule="auto"/>
        <w:jc w:val="both"/>
        <w:rPr>
          <w:sz w:val="22"/>
          <w:szCs w:val="22"/>
        </w:rPr>
      </w:pPr>
      <w:r w:rsidRPr="00E53E68">
        <w:rPr>
          <w:sz w:val="22"/>
          <w:szCs w:val="22"/>
        </w:rPr>
        <w:t>Durante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siglo</w:t>
      </w:r>
      <w:r w:rsidR="00277147" w:rsidRPr="00E53E68">
        <w:rPr>
          <w:sz w:val="22"/>
          <w:szCs w:val="22"/>
        </w:rPr>
        <w:t xml:space="preserve"> </w:t>
      </w:r>
      <w:r w:rsidRPr="00E53E68">
        <w:rPr>
          <w:sz w:val="22"/>
          <w:szCs w:val="22"/>
        </w:rPr>
        <w:t>XIX,</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territorio</w:t>
      </w:r>
      <w:r w:rsidR="00277147" w:rsidRPr="00E53E68">
        <w:rPr>
          <w:sz w:val="22"/>
          <w:szCs w:val="22"/>
        </w:rPr>
        <w:t xml:space="preserve"> </w:t>
      </w:r>
      <w:r w:rsidRPr="00E53E68">
        <w:rPr>
          <w:sz w:val="22"/>
          <w:szCs w:val="22"/>
        </w:rPr>
        <w:t>bolivarense</w:t>
      </w:r>
      <w:r w:rsidR="00277147" w:rsidRPr="00E53E68">
        <w:rPr>
          <w:sz w:val="22"/>
          <w:szCs w:val="22"/>
        </w:rPr>
        <w:t xml:space="preserve"> </w:t>
      </w:r>
      <w:r w:rsidRPr="00E53E68">
        <w:rPr>
          <w:sz w:val="22"/>
          <w:szCs w:val="22"/>
        </w:rPr>
        <w:t>experimentó</w:t>
      </w:r>
      <w:r w:rsidR="00277147" w:rsidRPr="00E53E68">
        <w:rPr>
          <w:sz w:val="22"/>
          <w:szCs w:val="22"/>
        </w:rPr>
        <w:t xml:space="preserve"> </w:t>
      </w:r>
      <w:r w:rsidRPr="00E53E68">
        <w:rPr>
          <w:sz w:val="22"/>
          <w:szCs w:val="22"/>
        </w:rPr>
        <w:t>múltiples</w:t>
      </w:r>
      <w:r w:rsidR="00277147" w:rsidRPr="00E53E68">
        <w:rPr>
          <w:sz w:val="22"/>
          <w:szCs w:val="22"/>
        </w:rPr>
        <w:t xml:space="preserve"> </w:t>
      </w:r>
      <w:r w:rsidRPr="00E53E68">
        <w:rPr>
          <w:sz w:val="22"/>
          <w:szCs w:val="22"/>
        </w:rPr>
        <w:t>transformaciones</w:t>
      </w:r>
      <w:r w:rsidR="00277147" w:rsidRPr="00E53E68">
        <w:rPr>
          <w:sz w:val="22"/>
          <w:szCs w:val="22"/>
        </w:rPr>
        <w:t xml:space="preserve"> </w:t>
      </w:r>
      <w:r w:rsidRPr="00E53E68">
        <w:rPr>
          <w:sz w:val="22"/>
          <w:szCs w:val="22"/>
        </w:rPr>
        <w:t>políticas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administrativas</w:t>
      </w:r>
      <w:r w:rsidR="00277147" w:rsidRPr="00E53E68">
        <w:rPr>
          <w:sz w:val="22"/>
          <w:szCs w:val="22"/>
        </w:rPr>
        <w:t xml:space="preserve"> </w:t>
      </w:r>
      <w:r w:rsidRPr="00E53E68">
        <w:rPr>
          <w:sz w:val="22"/>
          <w:szCs w:val="22"/>
        </w:rPr>
        <w:t>derivadas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constantes</w:t>
      </w:r>
      <w:r w:rsidR="00277147" w:rsidRPr="00E53E68">
        <w:rPr>
          <w:sz w:val="22"/>
          <w:szCs w:val="22"/>
        </w:rPr>
        <w:t xml:space="preserve"> </w:t>
      </w:r>
      <w:r w:rsidRPr="00E53E68">
        <w:rPr>
          <w:sz w:val="22"/>
          <w:szCs w:val="22"/>
        </w:rPr>
        <w:t>cambios</w:t>
      </w:r>
      <w:r w:rsidR="00277147" w:rsidRPr="00E53E68">
        <w:rPr>
          <w:sz w:val="22"/>
          <w:szCs w:val="22"/>
        </w:rPr>
        <w:t xml:space="preserve"> </w:t>
      </w:r>
      <w:r w:rsidRPr="00E53E68">
        <w:rPr>
          <w:sz w:val="22"/>
          <w:szCs w:val="22"/>
        </w:rPr>
        <w:t>institucionales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caracterizaron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construcción</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Estado</w:t>
      </w:r>
      <w:r w:rsidR="00277147" w:rsidRPr="00E53E68">
        <w:rPr>
          <w:sz w:val="22"/>
          <w:szCs w:val="22"/>
        </w:rPr>
        <w:t xml:space="preserve"> </w:t>
      </w:r>
      <w:r w:rsidRPr="00E53E68">
        <w:rPr>
          <w:sz w:val="22"/>
          <w:szCs w:val="22"/>
        </w:rPr>
        <w:t>colombiano.</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fue</w:t>
      </w:r>
      <w:r w:rsidR="00277147" w:rsidRPr="00E53E68">
        <w:rPr>
          <w:sz w:val="22"/>
          <w:szCs w:val="22"/>
        </w:rPr>
        <w:t xml:space="preserve"> </w:t>
      </w:r>
      <w:r w:rsidRPr="00E53E68">
        <w:rPr>
          <w:sz w:val="22"/>
          <w:szCs w:val="22"/>
        </w:rPr>
        <w:t>inicialmente</w:t>
      </w:r>
      <w:r w:rsidR="00277147" w:rsidRPr="00E53E68">
        <w:rPr>
          <w:sz w:val="22"/>
          <w:szCs w:val="22"/>
        </w:rPr>
        <w:t xml:space="preserve"> </w:t>
      </w:r>
      <w:r w:rsidRPr="00E53E68">
        <w:rPr>
          <w:sz w:val="22"/>
          <w:szCs w:val="22"/>
        </w:rPr>
        <w:t>capital</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Provincia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posteriormente</w:t>
      </w:r>
      <w:r w:rsidR="00277147" w:rsidRPr="00E53E68">
        <w:rPr>
          <w:sz w:val="22"/>
          <w:szCs w:val="22"/>
        </w:rPr>
        <w:t xml:space="preserve"> </w:t>
      </w:r>
      <w:r w:rsidRPr="00E53E68">
        <w:rPr>
          <w:sz w:val="22"/>
          <w:szCs w:val="22"/>
        </w:rPr>
        <w:t>hizo</w:t>
      </w:r>
      <w:r w:rsidR="00277147" w:rsidRPr="00E53E68">
        <w:rPr>
          <w:sz w:val="22"/>
          <w:szCs w:val="22"/>
        </w:rPr>
        <w:t xml:space="preserve"> </w:t>
      </w:r>
      <w:r w:rsidRPr="00E53E68">
        <w:rPr>
          <w:sz w:val="22"/>
          <w:szCs w:val="22"/>
        </w:rPr>
        <w:t>parte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diversas</w:t>
      </w:r>
      <w:r w:rsidR="00277147" w:rsidRPr="00E53E68">
        <w:rPr>
          <w:sz w:val="22"/>
          <w:szCs w:val="22"/>
        </w:rPr>
        <w:t xml:space="preserve"> </w:t>
      </w:r>
      <w:r w:rsidRPr="00E53E68">
        <w:rPr>
          <w:sz w:val="22"/>
          <w:szCs w:val="22"/>
        </w:rPr>
        <w:t>configuraciones</w:t>
      </w:r>
      <w:r w:rsidR="00277147" w:rsidRPr="00E53E68">
        <w:rPr>
          <w:sz w:val="22"/>
          <w:szCs w:val="22"/>
        </w:rPr>
        <w:t xml:space="preserve"> </w:t>
      </w:r>
      <w:r w:rsidRPr="00E53E68">
        <w:rPr>
          <w:sz w:val="22"/>
          <w:szCs w:val="22"/>
        </w:rPr>
        <w:t>territoriales</w:t>
      </w:r>
      <w:r w:rsidR="00277147" w:rsidRPr="00E53E68">
        <w:rPr>
          <w:sz w:val="22"/>
          <w:szCs w:val="22"/>
        </w:rPr>
        <w:t xml:space="preserve"> </w:t>
      </w:r>
      <w:r w:rsidRPr="00E53E68">
        <w:rPr>
          <w:sz w:val="22"/>
          <w:szCs w:val="22"/>
        </w:rPr>
        <w:t>durante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períodos</w:t>
      </w:r>
      <w:r w:rsidR="00277147" w:rsidRPr="00E53E68">
        <w:rPr>
          <w:sz w:val="22"/>
          <w:szCs w:val="22"/>
        </w:rPr>
        <w:t xml:space="preserve"> </w:t>
      </w:r>
      <w:r w:rsidRPr="00E53E68">
        <w:rPr>
          <w:sz w:val="22"/>
          <w:szCs w:val="22"/>
        </w:rPr>
        <w:t>centralistas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federalistas.</w:t>
      </w:r>
      <w:r w:rsidR="00277147" w:rsidRPr="00E53E68">
        <w:rPr>
          <w:sz w:val="22"/>
          <w:szCs w:val="22"/>
        </w:rPr>
        <w:t xml:space="preserve"> </w:t>
      </w:r>
      <w:r w:rsidRPr="00E53E68">
        <w:rPr>
          <w:sz w:val="22"/>
          <w:szCs w:val="22"/>
        </w:rPr>
        <w:t>Durante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época</w:t>
      </w:r>
      <w:r w:rsidR="00277147" w:rsidRPr="00E53E68">
        <w:rPr>
          <w:sz w:val="22"/>
          <w:szCs w:val="22"/>
        </w:rPr>
        <w:t xml:space="preserve"> </w:t>
      </w:r>
      <w:r w:rsidRPr="00E53E68">
        <w:rPr>
          <w:sz w:val="22"/>
          <w:szCs w:val="22"/>
        </w:rPr>
        <w:t>federal,</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constituyó</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Estado</w:t>
      </w:r>
      <w:r w:rsidR="00277147" w:rsidRPr="00E53E68">
        <w:rPr>
          <w:sz w:val="22"/>
          <w:szCs w:val="22"/>
        </w:rPr>
        <w:t xml:space="preserve"> </w:t>
      </w:r>
      <w:r w:rsidRPr="00E53E68">
        <w:rPr>
          <w:sz w:val="22"/>
          <w:szCs w:val="22"/>
        </w:rPr>
        <w:t>Soberano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entidad</w:t>
      </w:r>
      <w:r w:rsidR="00277147" w:rsidRPr="00E53E68">
        <w:rPr>
          <w:sz w:val="22"/>
          <w:szCs w:val="22"/>
        </w:rPr>
        <w:t xml:space="preserve"> </w:t>
      </w:r>
      <w:r w:rsidRPr="00E53E68">
        <w:rPr>
          <w:sz w:val="22"/>
          <w:szCs w:val="22"/>
        </w:rPr>
        <w:t>territorial</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gran</w:t>
      </w:r>
      <w:r w:rsidR="00277147" w:rsidRPr="00E53E68">
        <w:rPr>
          <w:sz w:val="22"/>
          <w:szCs w:val="22"/>
        </w:rPr>
        <w:t xml:space="preserve"> </w:t>
      </w:r>
      <w:r w:rsidRPr="00E53E68">
        <w:rPr>
          <w:sz w:val="22"/>
          <w:szCs w:val="22"/>
        </w:rPr>
        <w:t>extensión</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incluía</w:t>
      </w:r>
      <w:r w:rsidR="00277147" w:rsidRPr="00E53E68">
        <w:rPr>
          <w:sz w:val="22"/>
          <w:szCs w:val="22"/>
        </w:rPr>
        <w:t xml:space="preserve"> </w:t>
      </w:r>
      <w:r w:rsidRPr="00E53E68">
        <w:rPr>
          <w:sz w:val="22"/>
          <w:szCs w:val="22"/>
        </w:rPr>
        <w:t>vastos</w:t>
      </w:r>
      <w:r w:rsidR="00277147" w:rsidRPr="00E53E68">
        <w:rPr>
          <w:sz w:val="22"/>
          <w:szCs w:val="22"/>
        </w:rPr>
        <w:t xml:space="preserve"> </w:t>
      </w:r>
      <w:r w:rsidRPr="00E53E68">
        <w:rPr>
          <w:sz w:val="22"/>
          <w:szCs w:val="22"/>
        </w:rPr>
        <w:t>territorios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posteriormente</w:t>
      </w:r>
      <w:r w:rsidR="00277147" w:rsidRPr="00E53E68">
        <w:rPr>
          <w:sz w:val="22"/>
          <w:szCs w:val="22"/>
        </w:rPr>
        <w:t xml:space="preserve"> </w:t>
      </w:r>
      <w:r w:rsidRPr="00E53E68">
        <w:rPr>
          <w:sz w:val="22"/>
          <w:szCs w:val="22"/>
        </w:rPr>
        <w:t>darían</w:t>
      </w:r>
      <w:r w:rsidR="00277147" w:rsidRPr="00E53E68">
        <w:rPr>
          <w:sz w:val="22"/>
          <w:szCs w:val="22"/>
        </w:rPr>
        <w:t xml:space="preserve"> </w:t>
      </w:r>
      <w:r w:rsidRPr="00E53E68">
        <w:rPr>
          <w:sz w:val="22"/>
          <w:szCs w:val="22"/>
        </w:rPr>
        <w:t>origen</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actuales</w:t>
      </w:r>
      <w:r w:rsidR="00277147" w:rsidRPr="00E53E68">
        <w:rPr>
          <w:sz w:val="22"/>
          <w:szCs w:val="22"/>
        </w:rPr>
        <w:t xml:space="preserve"> </w:t>
      </w:r>
      <w:r w:rsidRPr="00E53E68">
        <w:rPr>
          <w:sz w:val="22"/>
          <w:szCs w:val="22"/>
        </w:rPr>
        <w:t>departamentos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Atlántico,</w:t>
      </w:r>
      <w:r w:rsidR="00277147" w:rsidRPr="00E53E68">
        <w:rPr>
          <w:sz w:val="22"/>
          <w:szCs w:val="22"/>
        </w:rPr>
        <w:t xml:space="preserve"> </w:t>
      </w:r>
      <w:r w:rsidRPr="00E53E68">
        <w:rPr>
          <w:sz w:val="22"/>
          <w:szCs w:val="22"/>
        </w:rPr>
        <w:t>Córdoba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Sucre.</w:t>
      </w:r>
      <w:r w:rsidR="00277147" w:rsidRPr="00E53E68">
        <w:rPr>
          <w:sz w:val="22"/>
          <w:szCs w:val="22"/>
        </w:rPr>
        <w:t xml:space="preserve"> </w:t>
      </w:r>
    </w:p>
    <w:p w14:paraId="0EC516B6" w14:textId="65AC2611" w:rsidR="00E6210A" w:rsidRPr="00E53E68" w:rsidRDefault="00E6210A" w:rsidP="00E6210A">
      <w:pPr>
        <w:spacing w:line="259" w:lineRule="auto"/>
        <w:jc w:val="both"/>
        <w:rPr>
          <w:sz w:val="22"/>
          <w:szCs w:val="22"/>
        </w:rPr>
      </w:pPr>
      <w:r w:rsidRPr="00E53E68">
        <w:rPr>
          <w:sz w:val="22"/>
          <w:szCs w:val="22"/>
        </w:rPr>
        <w:t>La</w:t>
      </w:r>
      <w:r w:rsidR="00277147" w:rsidRPr="00E53E68">
        <w:rPr>
          <w:sz w:val="22"/>
          <w:szCs w:val="22"/>
        </w:rPr>
        <w:t xml:space="preserve"> </w:t>
      </w:r>
      <w:r w:rsidRPr="00E53E68">
        <w:rPr>
          <w:sz w:val="22"/>
          <w:szCs w:val="22"/>
        </w:rPr>
        <w:t>promulgación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Constitución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1886</w:t>
      </w:r>
      <w:r w:rsidR="00277147" w:rsidRPr="00E53E68">
        <w:rPr>
          <w:sz w:val="22"/>
          <w:szCs w:val="22"/>
        </w:rPr>
        <w:t xml:space="preserve"> </w:t>
      </w:r>
      <w:r w:rsidRPr="00E53E68">
        <w:rPr>
          <w:sz w:val="22"/>
          <w:szCs w:val="22"/>
        </w:rPr>
        <w:t>marcó</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retorno</w:t>
      </w:r>
      <w:r w:rsidR="00277147" w:rsidRPr="00E53E68">
        <w:rPr>
          <w:sz w:val="22"/>
          <w:szCs w:val="22"/>
        </w:rPr>
        <w:t xml:space="preserve"> </w:t>
      </w:r>
      <w:r w:rsidRPr="00E53E68">
        <w:rPr>
          <w:sz w:val="22"/>
          <w:szCs w:val="22"/>
        </w:rPr>
        <w:t>al</w:t>
      </w:r>
      <w:r w:rsidR="00277147" w:rsidRPr="00E53E68">
        <w:rPr>
          <w:sz w:val="22"/>
          <w:szCs w:val="22"/>
        </w:rPr>
        <w:t xml:space="preserve"> </w:t>
      </w:r>
      <w:r w:rsidRPr="00E53E68">
        <w:rPr>
          <w:sz w:val="22"/>
          <w:szCs w:val="22"/>
        </w:rPr>
        <w:t>centralismo</w:t>
      </w:r>
      <w:r w:rsidR="00277147" w:rsidRPr="00E53E68">
        <w:rPr>
          <w:sz w:val="22"/>
          <w:szCs w:val="22"/>
        </w:rPr>
        <w:t xml:space="preserve"> </w:t>
      </w:r>
      <w:r w:rsidRPr="00E53E68">
        <w:rPr>
          <w:sz w:val="22"/>
          <w:szCs w:val="22"/>
        </w:rPr>
        <w:t>político</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transformó</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antiguos</w:t>
      </w:r>
      <w:r w:rsidR="00277147" w:rsidRPr="00E53E68">
        <w:rPr>
          <w:sz w:val="22"/>
          <w:szCs w:val="22"/>
        </w:rPr>
        <w:t xml:space="preserve"> </w:t>
      </w:r>
      <w:r w:rsidRPr="00E53E68">
        <w:rPr>
          <w:sz w:val="22"/>
          <w:szCs w:val="22"/>
        </w:rPr>
        <w:t>estados</w:t>
      </w:r>
      <w:r w:rsidR="00277147" w:rsidRPr="00E53E68">
        <w:rPr>
          <w:sz w:val="22"/>
          <w:szCs w:val="22"/>
        </w:rPr>
        <w:t xml:space="preserve"> </w:t>
      </w:r>
      <w:r w:rsidRPr="00E53E68">
        <w:rPr>
          <w:sz w:val="22"/>
          <w:szCs w:val="22"/>
        </w:rPr>
        <w:t>soberanos</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departamentos.</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partir</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este</w:t>
      </w:r>
      <w:r w:rsidR="00277147" w:rsidRPr="00E53E68">
        <w:rPr>
          <w:sz w:val="22"/>
          <w:szCs w:val="22"/>
        </w:rPr>
        <w:t xml:space="preserve"> </w:t>
      </w:r>
      <w:r w:rsidRPr="00E53E68">
        <w:rPr>
          <w:sz w:val="22"/>
          <w:szCs w:val="22"/>
        </w:rPr>
        <w:t>momento</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consolidó</w:t>
      </w:r>
      <w:r w:rsidR="00277147" w:rsidRPr="00E53E68">
        <w:rPr>
          <w:sz w:val="22"/>
          <w:szCs w:val="22"/>
        </w:rPr>
        <w:t xml:space="preserve"> </w:t>
      </w:r>
      <w:r w:rsidRPr="00E53E68">
        <w:rPr>
          <w:sz w:val="22"/>
          <w:szCs w:val="22"/>
        </w:rPr>
        <w:t>formalmente</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entidad</w:t>
      </w:r>
      <w:r w:rsidR="00277147" w:rsidRPr="00E53E68">
        <w:rPr>
          <w:sz w:val="22"/>
          <w:szCs w:val="22"/>
        </w:rPr>
        <w:t xml:space="preserve"> </w:t>
      </w:r>
      <w:r w:rsidRPr="00E53E68">
        <w:rPr>
          <w:sz w:val="22"/>
          <w:szCs w:val="22"/>
        </w:rPr>
        <w:t>administrativa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República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Colombia.</w:t>
      </w:r>
    </w:p>
    <w:p w14:paraId="6E2D9646" w14:textId="2D4B7C41" w:rsidR="00E6210A" w:rsidRPr="00E53E68" w:rsidRDefault="00E6210A" w:rsidP="00E6210A">
      <w:pPr>
        <w:spacing w:line="259" w:lineRule="auto"/>
        <w:jc w:val="both"/>
        <w:rPr>
          <w:sz w:val="22"/>
          <w:szCs w:val="22"/>
        </w:rPr>
      </w:pPr>
      <w:r w:rsidRPr="00E53E68">
        <w:rPr>
          <w:sz w:val="22"/>
          <w:szCs w:val="22"/>
        </w:rPr>
        <w:t>A</w:t>
      </w:r>
      <w:r w:rsidR="00277147" w:rsidRPr="00E53E68">
        <w:rPr>
          <w:sz w:val="22"/>
          <w:szCs w:val="22"/>
        </w:rPr>
        <w:t xml:space="preserve"> </w:t>
      </w:r>
      <w:r w:rsidRPr="00E53E68">
        <w:rPr>
          <w:sz w:val="22"/>
          <w:szCs w:val="22"/>
        </w:rPr>
        <w:t>comienzos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siglo</w:t>
      </w:r>
      <w:r w:rsidR="00277147" w:rsidRPr="00E53E68">
        <w:rPr>
          <w:sz w:val="22"/>
          <w:szCs w:val="22"/>
        </w:rPr>
        <w:t xml:space="preserve"> </w:t>
      </w:r>
      <w:r w:rsidRPr="00E53E68">
        <w:rPr>
          <w:sz w:val="22"/>
          <w:szCs w:val="22"/>
        </w:rPr>
        <w:t>XX,</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conservaba</w:t>
      </w:r>
      <w:r w:rsidR="00277147" w:rsidRPr="00E53E68">
        <w:rPr>
          <w:sz w:val="22"/>
          <w:szCs w:val="22"/>
        </w:rPr>
        <w:t xml:space="preserve"> </w:t>
      </w:r>
      <w:r w:rsidRPr="00E53E68">
        <w:rPr>
          <w:sz w:val="22"/>
          <w:szCs w:val="22"/>
        </w:rPr>
        <w:t>gran</w:t>
      </w:r>
      <w:r w:rsidR="00277147" w:rsidRPr="00E53E68">
        <w:rPr>
          <w:sz w:val="22"/>
          <w:szCs w:val="22"/>
        </w:rPr>
        <w:t xml:space="preserve"> </w:t>
      </w:r>
      <w:r w:rsidRPr="00E53E68">
        <w:rPr>
          <w:sz w:val="22"/>
          <w:szCs w:val="22"/>
        </w:rPr>
        <w:t>parte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extensión</w:t>
      </w:r>
      <w:r w:rsidR="00277147" w:rsidRPr="00E53E68">
        <w:rPr>
          <w:sz w:val="22"/>
          <w:szCs w:val="22"/>
        </w:rPr>
        <w:t xml:space="preserve"> </w:t>
      </w:r>
      <w:r w:rsidRPr="00E53E68">
        <w:rPr>
          <w:sz w:val="22"/>
          <w:szCs w:val="22"/>
        </w:rPr>
        <w:t>territorial</w:t>
      </w:r>
      <w:r w:rsidR="00277147" w:rsidRPr="00E53E68">
        <w:rPr>
          <w:sz w:val="22"/>
          <w:szCs w:val="22"/>
        </w:rPr>
        <w:t xml:space="preserve"> </w:t>
      </w:r>
      <w:r w:rsidRPr="00E53E68">
        <w:rPr>
          <w:sz w:val="22"/>
          <w:szCs w:val="22"/>
        </w:rPr>
        <w:t>heredada</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antiguo</w:t>
      </w:r>
      <w:r w:rsidR="00277147" w:rsidRPr="00E53E68">
        <w:rPr>
          <w:sz w:val="22"/>
          <w:szCs w:val="22"/>
        </w:rPr>
        <w:t xml:space="preserve"> </w:t>
      </w:r>
      <w:r w:rsidRPr="00E53E68">
        <w:rPr>
          <w:sz w:val="22"/>
          <w:szCs w:val="22"/>
        </w:rPr>
        <w:t>Estado</w:t>
      </w:r>
      <w:r w:rsidR="00277147" w:rsidRPr="00E53E68">
        <w:rPr>
          <w:sz w:val="22"/>
          <w:szCs w:val="22"/>
        </w:rPr>
        <w:t xml:space="preserve"> </w:t>
      </w:r>
      <w:r w:rsidRPr="00E53E68">
        <w:rPr>
          <w:sz w:val="22"/>
          <w:szCs w:val="22"/>
        </w:rPr>
        <w:t>Soberano.</w:t>
      </w:r>
      <w:r w:rsidR="00277147" w:rsidRPr="00E53E68">
        <w:rPr>
          <w:sz w:val="22"/>
          <w:szCs w:val="22"/>
        </w:rPr>
        <w:t xml:space="preserve"> </w:t>
      </w:r>
      <w:r w:rsidRPr="00E53E68">
        <w:rPr>
          <w:sz w:val="22"/>
          <w:szCs w:val="22"/>
        </w:rPr>
        <w:t>Sin</w:t>
      </w:r>
      <w:r w:rsidR="00277147" w:rsidRPr="00E53E68">
        <w:rPr>
          <w:sz w:val="22"/>
          <w:szCs w:val="22"/>
        </w:rPr>
        <w:t xml:space="preserve"> </w:t>
      </w:r>
      <w:r w:rsidRPr="00E53E68">
        <w:rPr>
          <w:sz w:val="22"/>
          <w:szCs w:val="22"/>
        </w:rPr>
        <w:t>embargo,</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procesos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crecimiento</w:t>
      </w:r>
      <w:r w:rsidR="00277147" w:rsidRPr="00E53E68">
        <w:rPr>
          <w:sz w:val="22"/>
          <w:szCs w:val="22"/>
        </w:rPr>
        <w:t xml:space="preserve"> </w:t>
      </w:r>
      <w:r w:rsidRPr="00E53E68">
        <w:rPr>
          <w:sz w:val="22"/>
          <w:szCs w:val="22"/>
        </w:rPr>
        <w:t>poblacional,</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fortalecimiento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nuevas</w:t>
      </w:r>
      <w:r w:rsidR="00277147" w:rsidRPr="00E53E68">
        <w:rPr>
          <w:sz w:val="22"/>
          <w:szCs w:val="22"/>
        </w:rPr>
        <w:t xml:space="preserve"> </w:t>
      </w:r>
      <w:r w:rsidRPr="00E53E68">
        <w:rPr>
          <w:sz w:val="22"/>
          <w:szCs w:val="22"/>
        </w:rPr>
        <w:t>economías</w:t>
      </w:r>
      <w:r w:rsidR="00277147" w:rsidRPr="00E53E68">
        <w:rPr>
          <w:sz w:val="22"/>
          <w:szCs w:val="22"/>
        </w:rPr>
        <w:t xml:space="preserve"> </w:t>
      </w:r>
      <w:r w:rsidRPr="00E53E68">
        <w:rPr>
          <w:sz w:val="22"/>
          <w:szCs w:val="22"/>
        </w:rPr>
        <w:t>regionales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necesidades</w:t>
      </w:r>
      <w:r w:rsidR="00277147" w:rsidRPr="00E53E68">
        <w:rPr>
          <w:sz w:val="22"/>
          <w:szCs w:val="22"/>
        </w:rPr>
        <w:t xml:space="preserve"> </w:t>
      </w:r>
      <w:r w:rsidRPr="00E53E68">
        <w:rPr>
          <w:sz w:val="22"/>
          <w:szCs w:val="22"/>
        </w:rPr>
        <w:t>administrativas</w:t>
      </w:r>
      <w:r w:rsidR="00277147" w:rsidRPr="00E53E68">
        <w:rPr>
          <w:sz w:val="22"/>
          <w:szCs w:val="22"/>
        </w:rPr>
        <w:t xml:space="preserve"> </w:t>
      </w:r>
      <w:r w:rsidRPr="00E53E68">
        <w:rPr>
          <w:sz w:val="22"/>
          <w:szCs w:val="22"/>
        </w:rPr>
        <w:t>condujeron</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importantes</w:t>
      </w:r>
      <w:r w:rsidR="00277147" w:rsidRPr="00E53E68">
        <w:rPr>
          <w:sz w:val="22"/>
          <w:szCs w:val="22"/>
        </w:rPr>
        <w:t xml:space="preserve"> </w:t>
      </w:r>
      <w:r w:rsidRPr="00E53E68">
        <w:rPr>
          <w:sz w:val="22"/>
          <w:szCs w:val="22"/>
        </w:rPr>
        <w:t>divisiones</w:t>
      </w:r>
      <w:r w:rsidR="00277147" w:rsidRPr="00E53E68">
        <w:rPr>
          <w:sz w:val="22"/>
          <w:szCs w:val="22"/>
        </w:rPr>
        <w:t xml:space="preserve"> </w:t>
      </w:r>
      <w:r w:rsidRPr="00E53E68">
        <w:rPr>
          <w:sz w:val="22"/>
          <w:szCs w:val="22"/>
        </w:rPr>
        <w:t>territoriales.</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1910</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creó</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Atlántico,</w:t>
      </w:r>
      <w:r w:rsidR="00277147" w:rsidRPr="00E53E68">
        <w:rPr>
          <w:sz w:val="22"/>
          <w:szCs w:val="22"/>
        </w:rPr>
        <w:t xml:space="preserve"> </w:t>
      </w:r>
      <w:r w:rsidRPr="00E53E68">
        <w:rPr>
          <w:sz w:val="22"/>
          <w:szCs w:val="22"/>
        </w:rPr>
        <w:t>separándose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región</w:t>
      </w:r>
      <w:r w:rsidR="00277147" w:rsidRPr="00E53E68">
        <w:rPr>
          <w:sz w:val="22"/>
          <w:szCs w:val="22"/>
        </w:rPr>
        <w:t xml:space="preserve"> </w:t>
      </w:r>
      <w:r w:rsidRPr="00E53E68">
        <w:rPr>
          <w:sz w:val="22"/>
          <w:szCs w:val="22"/>
        </w:rPr>
        <w:t>cuya</w:t>
      </w:r>
      <w:r w:rsidR="00277147" w:rsidRPr="00E53E68">
        <w:rPr>
          <w:sz w:val="22"/>
          <w:szCs w:val="22"/>
        </w:rPr>
        <w:t xml:space="preserve"> </w:t>
      </w:r>
      <w:r w:rsidRPr="00E53E68">
        <w:rPr>
          <w:sz w:val="22"/>
          <w:szCs w:val="22"/>
        </w:rPr>
        <w:t>capital</w:t>
      </w:r>
      <w:r w:rsidR="00277147" w:rsidRPr="00E53E68">
        <w:rPr>
          <w:sz w:val="22"/>
          <w:szCs w:val="22"/>
        </w:rPr>
        <w:t xml:space="preserve"> </w:t>
      </w:r>
      <w:r w:rsidRPr="00E53E68">
        <w:rPr>
          <w:sz w:val="22"/>
          <w:szCs w:val="22"/>
        </w:rPr>
        <w:t>era</w:t>
      </w:r>
      <w:r w:rsidR="00277147" w:rsidRPr="00E53E68">
        <w:rPr>
          <w:sz w:val="22"/>
          <w:szCs w:val="22"/>
        </w:rPr>
        <w:t xml:space="preserve"> </w:t>
      </w:r>
      <w:r w:rsidRPr="00E53E68">
        <w:rPr>
          <w:sz w:val="22"/>
          <w:szCs w:val="22"/>
        </w:rPr>
        <w:t>Barranquilla.</w:t>
      </w:r>
      <w:r w:rsidR="00277147" w:rsidRPr="00E53E68">
        <w:rPr>
          <w:sz w:val="22"/>
          <w:szCs w:val="22"/>
        </w:rPr>
        <w:t xml:space="preserve"> </w:t>
      </w:r>
      <w:r w:rsidRPr="00E53E68">
        <w:rPr>
          <w:sz w:val="22"/>
          <w:szCs w:val="22"/>
        </w:rPr>
        <w:t>Posteriormente,</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1952</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creó</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Córdoba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1966,</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Sucre.</w:t>
      </w:r>
      <w:r w:rsidR="00277147" w:rsidRPr="00E53E68">
        <w:rPr>
          <w:sz w:val="22"/>
          <w:szCs w:val="22"/>
        </w:rPr>
        <w:t xml:space="preserve"> </w:t>
      </w:r>
      <w:r w:rsidRPr="00E53E68">
        <w:rPr>
          <w:sz w:val="22"/>
          <w:szCs w:val="22"/>
        </w:rPr>
        <w:t>Estas</w:t>
      </w:r>
      <w:r w:rsidR="00277147" w:rsidRPr="00E53E68">
        <w:rPr>
          <w:sz w:val="22"/>
          <w:szCs w:val="22"/>
        </w:rPr>
        <w:t xml:space="preserve"> </w:t>
      </w:r>
      <w:r w:rsidRPr="00E53E68">
        <w:rPr>
          <w:sz w:val="22"/>
          <w:szCs w:val="22"/>
        </w:rPr>
        <w:t>transformaciones</w:t>
      </w:r>
      <w:r w:rsidR="00277147" w:rsidRPr="00E53E68">
        <w:rPr>
          <w:sz w:val="22"/>
          <w:szCs w:val="22"/>
        </w:rPr>
        <w:t xml:space="preserve"> </w:t>
      </w:r>
      <w:r w:rsidRPr="00E53E68">
        <w:rPr>
          <w:sz w:val="22"/>
          <w:szCs w:val="22"/>
        </w:rPr>
        <w:t>redujeron</w:t>
      </w:r>
      <w:r w:rsidR="00277147" w:rsidRPr="00E53E68">
        <w:rPr>
          <w:sz w:val="22"/>
          <w:szCs w:val="22"/>
        </w:rPr>
        <w:t xml:space="preserve"> </w:t>
      </w:r>
      <w:r w:rsidRPr="00E53E68">
        <w:rPr>
          <w:sz w:val="22"/>
          <w:szCs w:val="22"/>
        </w:rPr>
        <w:t>significativamente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extensión</w:t>
      </w:r>
      <w:r w:rsidR="00277147" w:rsidRPr="00E53E68">
        <w:rPr>
          <w:sz w:val="22"/>
          <w:szCs w:val="22"/>
        </w:rPr>
        <w:t xml:space="preserve"> </w:t>
      </w:r>
      <w:r w:rsidRPr="00E53E68">
        <w:rPr>
          <w:sz w:val="22"/>
          <w:szCs w:val="22"/>
        </w:rPr>
        <w:t>territorial</w:t>
      </w:r>
      <w:r w:rsidR="00277147" w:rsidRPr="00E53E68">
        <w:rPr>
          <w:sz w:val="22"/>
          <w:szCs w:val="22"/>
        </w:rPr>
        <w:t xml:space="preserve"> </w:t>
      </w:r>
      <w:r w:rsidRPr="00E53E68">
        <w:rPr>
          <w:sz w:val="22"/>
          <w:szCs w:val="22"/>
        </w:rPr>
        <w:t>bolivarense,</w:t>
      </w:r>
      <w:r w:rsidR="00277147" w:rsidRPr="00E53E68">
        <w:rPr>
          <w:sz w:val="22"/>
          <w:szCs w:val="22"/>
        </w:rPr>
        <w:t xml:space="preserve"> </w:t>
      </w:r>
      <w:r w:rsidRPr="00E53E68">
        <w:rPr>
          <w:sz w:val="22"/>
          <w:szCs w:val="22"/>
        </w:rPr>
        <w:t>aunque</w:t>
      </w:r>
      <w:r w:rsidR="00277147" w:rsidRPr="00E53E68">
        <w:rPr>
          <w:sz w:val="22"/>
          <w:szCs w:val="22"/>
        </w:rPr>
        <w:t xml:space="preserve"> </w:t>
      </w:r>
      <w:r w:rsidRPr="00E53E68">
        <w:rPr>
          <w:sz w:val="22"/>
          <w:szCs w:val="22"/>
        </w:rPr>
        <w:t>permitieron</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administración</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especializada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distintas</w:t>
      </w:r>
      <w:r w:rsidR="00277147" w:rsidRPr="00E53E68">
        <w:rPr>
          <w:sz w:val="22"/>
          <w:szCs w:val="22"/>
        </w:rPr>
        <w:t xml:space="preserve"> </w:t>
      </w:r>
      <w:r w:rsidRPr="00E53E68">
        <w:rPr>
          <w:sz w:val="22"/>
          <w:szCs w:val="22"/>
        </w:rPr>
        <w:t>regiones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colombiano.</w:t>
      </w:r>
      <w:r w:rsidR="00277147" w:rsidRPr="00E53E68">
        <w:rPr>
          <w:sz w:val="22"/>
          <w:szCs w:val="22"/>
        </w:rPr>
        <w:t xml:space="preserve"> </w:t>
      </w:r>
    </w:p>
    <w:p w14:paraId="7F409026" w14:textId="45E37FDA" w:rsidR="00E6210A" w:rsidRPr="00E53E68" w:rsidRDefault="00E6210A" w:rsidP="00E6210A">
      <w:pPr>
        <w:spacing w:line="259" w:lineRule="auto"/>
        <w:jc w:val="both"/>
        <w:rPr>
          <w:sz w:val="22"/>
          <w:szCs w:val="22"/>
        </w:rPr>
      </w:pPr>
      <w:r w:rsidRPr="00E53E68">
        <w:rPr>
          <w:sz w:val="22"/>
          <w:szCs w:val="22"/>
        </w:rPr>
        <w:t>Hacia</w:t>
      </w:r>
      <w:r w:rsidR="00277147" w:rsidRPr="00E53E68">
        <w:rPr>
          <w:sz w:val="22"/>
          <w:szCs w:val="22"/>
        </w:rPr>
        <w:t xml:space="preserve"> </w:t>
      </w:r>
      <w:r w:rsidRPr="00E53E68">
        <w:rPr>
          <w:sz w:val="22"/>
          <w:szCs w:val="22"/>
        </w:rPr>
        <w:t>mediados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siglo</w:t>
      </w:r>
      <w:r w:rsidR="00277147" w:rsidRPr="00E53E68">
        <w:rPr>
          <w:sz w:val="22"/>
          <w:szCs w:val="22"/>
        </w:rPr>
        <w:t xml:space="preserve"> </w:t>
      </w:r>
      <w:r w:rsidRPr="00E53E68">
        <w:rPr>
          <w:sz w:val="22"/>
          <w:szCs w:val="22"/>
        </w:rPr>
        <w:t>XX,</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estaba</w:t>
      </w:r>
      <w:r w:rsidR="00277147" w:rsidRPr="00E53E68">
        <w:rPr>
          <w:sz w:val="22"/>
          <w:szCs w:val="22"/>
        </w:rPr>
        <w:t xml:space="preserve"> </w:t>
      </w:r>
      <w:r w:rsidRPr="00E53E68">
        <w:rPr>
          <w:sz w:val="22"/>
          <w:szCs w:val="22"/>
        </w:rPr>
        <w:t>conformado</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gran</w:t>
      </w:r>
      <w:r w:rsidR="00277147" w:rsidRPr="00E53E68">
        <w:rPr>
          <w:sz w:val="22"/>
          <w:szCs w:val="22"/>
        </w:rPr>
        <w:t xml:space="preserve"> </w:t>
      </w:r>
      <w:r w:rsidRPr="00E53E68">
        <w:rPr>
          <w:sz w:val="22"/>
          <w:szCs w:val="22"/>
        </w:rPr>
        <w:t>diversidad</w:t>
      </w:r>
      <w:r w:rsidR="00277147" w:rsidRPr="00E53E68">
        <w:rPr>
          <w:sz w:val="22"/>
          <w:szCs w:val="22"/>
        </w:rPr>
        <w:t xml:space="preserve"> </w:t>
      </w:r>
      <w:r w:rsidRPr="00E53E68">
        <w:rPr>
          <w:sz w:val="22"/>
          <w:szCs w:val="22"/>
        </w:rPr>
        <w:t>geográfica</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incluía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franja</w:t>
      </w:r>
      <w:r w:rsidR="00277147" w:rsidRPr="00E53E68">
        <w:rPr>
          <w:sz w:val="22"/>
          <w:szCs w:val="22"/>
        </w:rPr>
        <w:t xml:space="preserve"> </w:t>
      </w:r>
      <w:r w:rsidRPr="00E53E68">
        <w:rPr>
          <w:sz w:val="22"/>
          <w:szCs w:val="22"/>
        </w:rPr>
        <w:t>costera</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Montes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María,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Depresión</w:t>
      </w:r>
      <w:r w:rsidR="00277147" w:rsidRPr="00E53E68">
        <w:rPr>
          <w:sz w:val="22"/>
          <w:szCs w:val="22"/>
        </w:rPr>
        <w:t xml:space="preserve"> </w:t>
      </w:r>
      <w:r w:rsidRPr="00E53E68">
        <w:rPr>
          <w:sz w:val="22"/>
          <w:szCs w:val="22"/>
        </w:rPr>
        <w:t>Momposina,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Mojana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zonas</w:t>
      </w:r>
      <w:r w:rsidR="00277147" w:rsidRPr="00E53E68">
        <w:rPr>
          <w:sz w:val="22"/>
          <w:szCs w:val="22"/>
        </w:rPr>
        <w:t xml:space="preserve"> </w:t>
      </w:r>
      <w:r w:rsidRPr="00E53E68">
        <w:rPr>
          <w:sz w:val="22"/>
          <w:szCs w:val="22"/>
        </w:rPr>
        <w:t>mineras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colonización</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sur</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Cada</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estas</w:t>
      </w:r>
      <w:r w:rsidR="00277147" w:rsidRPr="00E53E68">
        <w:rPr>
          <w:sz w:val="22"/>
          <w:szCs w:val="22"/>
        </w:rPr>
        <w:t xml:space="preserve"> </w:t>
      </w:r>
      <w:r w:rsidRPr="00E53E68">
        <w:rPr>
          <w:sz w:val="22"/>
          <w:szCs w:val="22"/>
        </w:rPr>
        <w:t>subregiones</w:t>
      </w:r>
      <w:r w:rsidR="00277147" w:rsidRPr="00E53E68">
        <w:rPr>
          <w:sz w:val="22"/>
          <w:szCs w:val="22"/>
        </w:rPr>
        <w:t xml:space="preserve"> </w:t>
      </w:r>
      <w:r w:rsidRPr="00E53E68">
        <w:rPr>
          <w:sz w:val="22"/>
          <w:szCs w:val="22"/>
        </w:rPr>
        <w:t>desarrolló</w:t>
      </w:r>
      <w:r w:rsidR="00277147" w:rsidRPr="00E53E68">
        <w:rPr>
          <w:sz w:val="22"/>
          <w:szCs w:val="22"/>
        </w:rPr>
        <w:t xml:space="preserve"> </w:t>
      </w:r>
      <w:r w:rsidRPr="00E53E68">
        <w:rPr>
          <w:sz w:val="22"/>
          <w:szCs w:val="22"/>
        </w:rPr>
        <w:t>dinámicas</w:t>
      </w:r>
      <w:r w:rsidR="00277147" w:rsidRPr="00E53E68">
        <w:rPr>
          <w:sz w:val="22"/>
          <w:szCs w:val="22"/>
        </w:rPr>
        <w:t xml:space="preserve"> </w:t>
      </w:r>
      <w:r w:rsidRPr="00E53E68">
        <w:rPr>
          <w:sz w:val="22"/>
          <w:szCs w:val="22"/>
        </w:rPr>
        <w:t>económicas,</w:t>
      </w:r>
      <w:r w:rsidR="00277147" w:rsidRPr="00E53E68">
        <w:rPr>
          <w:sz w:val="22"/>
          <w:szCs w:val="22"/>
        </w:rPr>
        <w:t xml:space="preserve"> </w:t>
      </w:r>
      <w:r w:rsidRPr="00E53E68">
        <w:rPr>
          <w:sz w:val="22"/>
          <w:szCs w:val="22"/>
        </w:rPr>
        <w:t>sociales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culturales</w:t>
      </w:r>
      <w:r w:rsidR="00277147" w:rsidRPr="00E53E68">
        <w:rPr>
          <w:sz w:val="22"/>
          <w:szCs w:val="22"/>
        </w:rPr>
        <w:t xml:space="preserve"> </w:t>
      </w:r>
      <w:r w:rsidRPr="00E53E68">
        <w:rPr>
          <w:sz w:val="22"/>
          <w:szCs w:val="22"/>
        </w:rPr>
        <w:t>particulares.</w:t>
      </w:r>
      <w:r w:rsidR="00277147" w:rsidRPr="00E53E68">
        <w:rPr>
          <w:sz w:val="22"/>
          <w:szCs w:val="22"/>
        </w:rPr>
        <w:t xml:space="preserve">  </w:t>
      </w:r>
      <w:r w:rsidRPr="00E53E68">
        <w:rPr>
          <w:sz w:val="22"/>
          <w:szCs w:val="22"/>
        </w:rPr>
        <w:t>Durante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segunda</w:t>
      </w:r>
      <w:r w:rsidR="00277147" w:rsidRPr="00E53E68">
        <w:rPr>
          <w:sz w:val="22"/>
          <w:szCs w:val="22"/>
        </w:rPr>
        <w:t xml:space="preserve"> </w:t>
      </w:r>
      <w:r w:rsidRPr="00E53E68">
        <w:rPr>
          <w:sz w:val="22"/>
          <w:szCs w:val="22"/>
        </w:rPr>
        <w:t>mitad</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siglo</w:t>
      </w:r>
      <w:r w:rsidR="00277147" w:rsidRPr="00E53E68">
        <w:rPr>
          <w:sz w:val="22"/>
          <w:szCs w:val="22"/>
        </w:rPr>
        <w:t xml:space="preserve"> </w:t>
      </w:r>
      <w:r w:rsidRPr="00E53E68">
        <w:rPr>
          <w:sz w:val="22"/>
          <w:szCs w:val="22"/>
        </w:rPr>
        <w:t>XX,</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experimentó</w:t>
      </w:r>
      <w:r w:rsidR="00277147" w:rsidRPr="00E53E68">
        <w:rPr>
          <w:sz w:val="22"/>
          <w:szCs w:val="22"/>
        </w:rPr>
        <w:t xml:space="preserve"> </w:t>
      </w:r>
      <w:r w:rsidRPr="00E53E68">
        <w:rPr>
          <w:sz w:val="22"/>
          <w:szCs w:val="22"/>
        </w:rPr>
        <w:t>profundas</w:t>
      </w:r>
      <w:r w:rsidR="00277147" w:rsidRPr="00E53E68">
        <w:rPr>
          <w:sz w:val="22"/>
          <w:szCs w:val="22"/>
        </w:rPr>
        <w:t xml:space="preserve"> </w:t>
      </w:r>
      <w:r w:rsidRPr="00E53E68">
        <w:rPr>
          <w:sz w:val="22"/>
          <w:szCs w:val="22"/>
        </w:rPr>
        <w:t>transformaciones</w:t>
      </w:r>
      <w:r w:rsidR="00277147" w:rsidRPr="00E53E68">
        <w:rPr>
          <w:sz w:val="22"/>
          <w:szCs w:val="22"/>
        </w:rPr>
        <w:t xml:space="preserve"> </w:t>
      </w:r>
      <w:r w:rsidRPr="00E53E68">
        <w:rPr>
          <w:sz w:val="22"/>
          <w:szCs w:val="22"/>
        </w:rPr>
        <w:t>derivadas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modernización</w:t>
      </w:r>
      <w:r w:rsidR="00277147" w:rsidRPr="00E53E68">
        <w:rPr>
          <w:sz w:val="22"/>
          <w:szCs w:val="22"/>
        </w:rPr>
        <w:t xml:space="preserve"> </w:t>
      </w:r>
      <w:r w:rsidRPr="00E53E68">
        <w:rPr>
          <w:sz w:val="22"/>
          <w:szCs w:val="22"/>
        </w:rPr>
        <w:t>económica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ciudad</w:t>
      </w:r>
      <w:r w:rsidR="00277147" w:rsidRPr="00E53E68">
        <w:rPr>
          <w:sz w:val="22"/>
          <w:szCs w:val="22"/>
        </w:rPr>
        <w:t xml:space="preserve"> </w:t>
      </w:r>
      <w:r w:rsidRPr="00E53E68">
        <w:rPr>
          <w:sz w:val="22"/>
          <w:szCs w:val="22"/>
        </w:rPr>
        <w:t>fortaleció</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papel</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principal</w:t>
      </w:r>
      <w:r w:rsidR="00277147" w:rsidRPr="00E53E68">
        <w:rPr>
          <w:sz w:val="22"/>
          <w:szCs w:val="22"/>
        </w:rPr>
        <w:t xml:space="preserve"> </w:t>
      </w:r>
      <w:r w:rsidRPr="00E53E68">
        <w:rPr>
          <w:sz w:val="22"/>
          <w:szCs w:val="22"/>
        </w:rPr>
        <w:t>puerto</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colombiano</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consolidó</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centros</w:t>
      </w:r>
      <w:r w:rsidR="00277147" w:rsidRPr="00E53E68">
        <w:rPr>
          <w:sz w:val="22"/>
          <w:szCs w:val="22"/>
        </w:rPr>
        <w:t xml:space="preserve"> </w:t>
      </w:r>
      <w:r w:rsidRPr="00E53E68">
        <w:rPr>
          <w:sz w:val="22"/>
          <w:szCs w:val="22"/>
        </w:rPr>
        <w:t>industriales</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importantes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país.</w:t>
      </w:r>
    </w:p>
    <w:p w14:paraId="3B1F7A3B" w14:textId="7A85FC51" w:rsidR="00E6210A" w:rsidRPr="00E53E68" w:rsidRDefault="00E6210A" w:rsidP="00E6210A">
      <w:pPr>
        <w:spacing w:line="259" w:lineRule="auto"/>
        <w:jc w:val="both"/>
        <w:rPr>
          <w:sz w:val="22"/>
          <w:szCs w:val="22"/>
        </w:rPr>
      </w:pPr>
      <w:r w:rsidRPr="00E53E68">
        <w:rPr>
          <w:sz w:val="22"/>
          <w:szCs w:val="22"/>
        </w:rPr>
        <w:t>La</w:t>
      </w:r>
      <w:r w:rsidR="00277147" w:rsidRPr="00E53E68">
        <w:rPr>
          <w:sz w:val="22"/>
          <w:szCs w:val="22"/>
        </w:rPr>
        <w:t xml:space="preserve"> </w:t>
      </w:r>
      <w:r w:rsidRPr="00E53E68">
        <w:rPr>
          <w:sz w:val="22"/>
          <w:szCs w:val="22"/>
        </w:rPr>
        <w:t>construcción</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complejo</w:t>
      </w:r>
      <w:r w:rsidR="00277147" w:rsidRPr="00E53E68">
        <w:rPr>
          <w:sz w:val="22"/>
          <w:szCs w:val="22"/>
        </w:rPr>
        <w:t xml:space="preserve"> </w:t>
      </w:r>
      <w:r w:rsidRPr="00E53E68">
        <w:rPr>
          <w:sz w:val="22"/>
          <w:szCs w:val="22"/>
        </w:rPr>
        <w:t>industrial</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petroquímico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Mamonal,</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ampliación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infraestructura</w:t>
      </w:r>
      <w:r w:rsidR="00277147" w:rsidRPr="00E53E68">
        <w:rPr>
          <w:sz w:val="22"/>
          <w:szCs w:val="22"/>
        </w:rPr>
        <w:t xml:space="preserve"> </w:t>
      </w:r>
      <w:r w:rsidRPr="00E53E68">
        <w:rPr>
          <w:sz w:val="22"/>
          <w:szCs w:val="22"/>
        </w:rPr>
        <w:t>portuaria,</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desarrollo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zonas</w:t>
      </w:r>
      <w:r w:rsidR="00277147" w:rsidRPr="00E53E68">
        <w:rPr>
          <w:sz w:val="22"/>
          <w:szCs w:val="22"/>
        </w:rPr>
        <w:t xml:space="preserve"> </w:t>
      </w:r>
      <w:r w:rsidRPr="00E53E68">
        <w:rPr>
          <w:sz w:val="22"/>
          <w:szCs w:val="22"/>
        </w:rPr>
        <w:t>francas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expansión</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comercio</w:t>
      </w:r>
      <w:r w:rsidR="00277147" w:rsidRPr="00E53E68">
        <w:rPr>
          <w:sz w:val="22"/>
          <w:szCs w:val="22"/>
        </w:rPr>
        <w:t xml:space="preserve"> </w:t>
      </w:r>
      <w:r w:rsidRPr="00E53E68">
        <w:rPr>
          <w:sz w:val="22"/>
          <w:szCs w:val="22"/>
        </w:rPr>
        <w:t>exterior</w:t>
      </w:r>
      <w:r w:rsidR="00277147" w:rsidRPr="00E53E68">
        <w:rPr>
          <w:sz w:val="22"/>
          <w:szCs w:val="22"/>
        </w:rPr>
        <w:t xml:space="preserve"> </w:t>
      </w:r>
      <w:r w:rsidRPr="00E53E68">
        <w:rPr>
          <w:sz w:val="22"/>
          <w:szCs w:val="22"/>
        </w:rPr>
        <w:t>permitieron</w:t>
      </w:r>
      <w:r w:rsidR="00277147" w:rsidRPr="00E53E68">
        <w:rPr>
          <w:sz w:val="22"/>
          <w:szCs w:val="22"/>
        </w:rPr>
        <w:t xml:space="preserve"> </w:t>
      </w:r>
      <w:r w:rsidRPr="00E53E68">
        <w:rPr>
          <w:sz w:val="22"/>
          <w:szCs w:val="22"/>
        </w:rPr>
        <w:t>diversificar</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economía</w:t>
      </w:r>
      <w:r w:rsidR="00277147" w:rsidRPr="00E53E68">
        <w:rPr>
          <w:sz w:val="22"/>
          <w:szCs w:val="22"/>
        </w:rPr>
        <w:t xml:space="preserve"> </w:t>
      </w:r>
      <w:r w:rsidRPr="00E53E68">
        <w:rPr>
          <w:sz w:val="22"/>
          <w:szCs w:val="22"/>
        </w:rPr>
        <w:t>departamental</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atraer</w:t>
      </w:r>
      <w:r w:rsidR="00277147" w:rsidRPr="00E53E68">
        <w:rPr>
          <w:sz w:val="22"/>
          <w:szCs w:val="22"/>
        </w:rPr>
        <w:t xml:space="preserve"> </w:t>
      </w:r>
      <w:r w:rsidRPr="00E53E68">
        <w:rPr>
          <w:sz w:val="22"/>
          <w:szCs w:val="22"/>
        </w:rPr>
        <w:t>importantes</w:t>
      </w:r>
      <w:r w:rsidR="00277147" w:rsidRPr="00E53E68">
        <w:rPr>
          <w:sz w:val="22"/>
          <w:szCs w:val="22"/>
        </w:rPr>
        <w:t xml:space="preserve"> </w:t>
      </w:r>
      <w:r w:rsidRPr="00E53E68">
        <w:rPr>
          <w:sz w:val="22"/>
          <w:szCs w:val="22"/>
        </w:rPr>
        <w:t>inversiones</w:t>
      </w:r>
      <w:r w:rsidR="00277147" w:rsidRPr="00E53E68">
        <w:rPr>
          <w:sz w:val="22"/>
          <w:szCs w:val="22"/>
        </w:rPr>
        <w:t xml:space="preserve"> </w:t>
      </w:r>
      <w:r w:rsidRPr="00E53E68">
        <w:rPr>
          <w:sz w:val="22"/>
          <w:szCs w:val="22"/>
        </w:rPr>
        <w:t>nacionales</w:t>
      </w:r>
      <w:r w:rsidR="00277147" w:rsidRPr="00E53E68">
        <w:rPr>
          <w:sz w:val="22"/>
          <w:szCs w:val="22"/>
        </w:rPr>
        <w:t xml:space="preserve"> </w:t>
      </w:r>
      <w:r w:rsidRPr="00E53E68">
        <w:rPr>
          <w:sz w:val="22"/>
          <w:szCs w:val="22"/>
        </w:rPr>
        <w:t>e</w:t>
      </w:r>
      <w:r w:rsidR="00277147" w:rsidRPr="00E53E68">
        <w:rPr>
          <w:sz w:val="22"/>
          <w:szCs w:val="22"/>
        </w:rPr>
        <w:t xml:space="preserve"> </w:t>
      </w:r>
      <w:r w:rsidRPr="00E53E68">
        <w:rPr>
          <w:sz w:val="22"/>
          <w:szCs w:val="22"/>
        </w:rPr>
        <w:t>internacionales.</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pasó</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ser</w:t>
      </w:r>
      <w:r w:rsidR="00277147" w:rsidRPr="00E53E68">
        <w:rPr>
          <w:sz w:val="22"/>
          <w:szCs w:val="22"/>
        </w:rPr>
        <w:t xml:space="preserve"> una economía principalmente comercial para </w:t>
      </w:r>
      <w:r w:rsidR="00277147" w:rsidRPr="00E53E68">
        <w:rPr>
          <w:sz w:val="22"/>
          <w:szCs w:val="22"/>
        </w:rPr>
        <w:lastRenderedPageBreak/>
        <w:t xml:space="preserve">convertirse </w:t>
      </w:r>
      <w:r w:rsidRPr="00E53E68">
        <w:rPr>
          <w:sz w:val="22"/>
          <w:szCs w:val="22"/>
        </w:rPr>
        <w:t>en</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principales</w:t>
      </w:r>
      <w:r w:rsidR="00277147" w:rsidRPr="00E53E68">
        <w:rPr>
          <w:sz w:val="22"/>
          <w:szCs w:val="22"/>
        </w:rPr>
        <w:t xml:space="preserve"> </w:t>
      </w:r>
      <w:r w:rsidRPr="00E53E68">
        <w:rPr>
          <w:sz w:val="22"/>
          <w:szCs w:val="22"/>
        </w:rPr>
        <w:t>polos</w:t>
      </w:r>
      <w:r w:rsidR="00277147" w:rsidRPr="00E53E68">
        <w:rPr>
          <w:sz w:val="22"/>
          <w:szCs w:val="22"/>
        </w:rPr>
        <w:t xml:space="preserve"> </w:t>
      </w:r>
      <w:r w:rsidRPr="00E53E68">
        <w:rPr>
          <w:sz w:val="22"/>
          <w:szCs w:val="22"/>
        </w:rPr>
        <w:t>industriales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logísticos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Colombia.</w:t>
      </w:r>
      <w:r w:rsidR="00277147" w:rsidRPr="00E53E68">
        <w:rPr>
          <w:sz w:val="22"/>
          <w:szCs w:val="22"/>
        </w:rPr>
        <w:t xml:space="preserve">  </w:t>
      </w:r>
      <w:r w:rsidRPr="00E53E68">
        <w:rPr>
          <w:sz w:val="22"/>
          <w:szCs w:val="22"/>
        </w:rPr>
        <w:t>Mientras</w:t>
      </w:r>
      <w:r w:rsidR="00277147" w:rsidRPr="00E53E68">
        <w:rPr>
          <w:sz w:val="22"/>
          <w:szCs w:val="22"/>
        </w:rPr>
        <w:t xml:space="preserve"> </w:t>
      </w:r>
      <w:r w:rsidRPr="00E53E68">
        <w:rPr>
          <w:sz w:val="22"/>
          <w:szCs w:val="22"/>
        </w:rPr>
        <w:t>tanto,</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zonas</w:t>
      </w:r>
      <w:r w:rsidR="00277147" w:rsidRPr="00E53E68">
        <w:rPr>
          <w:sz w:val="22"/>
          <w:szCs w:val="22"/>
        </w:rPr>
        <w:t xml:space="preserve"> </w:t>
      </w:r>
      <w:r w:rsidRPr="00E53E68">
        <w:rPr>
          <w:sz w:val="22"/>
          <w:szCs w:val="22"/>
        </w:rPr>
        <w:t>rurales</w:t>
      </w:r>
      <w:r w:rsidR="00277147" w:rsidRPr="00E53E68">
        <w:rPr>
          <w:sz w:val="22"/>
          <w:szCs w:val="22"/>
        </w:rPr>
        <w:t xml:space="preserve"> </w:t>
      </w:r>
      <w:r w:rsidRPr="00E53E68">
        <w:rPr>
          <w:sz w:val="22"/>
          <w:szCs w:val="22"/>
        </w:rPr>
        <w:t>persistieron</w:t>
      </w:r>
      <w:r w:rsidR="00277147" w:rsidRPr="00E53E68">
        <w:rPr>
          <w:sz w:val="22"/>
          <w:szCs w:val="22"/>
        </w:rPr>
        <w:t xml:space="preserve"> </w:t>
      </w:r>
      <w:r w:rsidRPr="00E53E68">
        <w:rPr>
          <w:sz w:val="22"/>
          <w:szCs w:val="22"/>
        </w:rPr>
        <w:t>actividades</w:t>
      </w:r>
      <w:r w:rsidR="00277147" w:rsidRPr="00E53E68">
        <w:rPr>
          <w:sz w:val="22"/>
          <w:szCs w:val="22"/>
        </w:rPr>
        <w:t xml:space="preserve"> </w:t>
      </w:r>
      <w:r w:rsidRPr="00E53E68">
        <w:rPr>
          <w:sz w:val="22"/>
          <w:szCs w:val="22"/>
        </w:rPr>
        <w:t>agropecuarias,</w:t>
      </w:r>
      <w:r w:rsidR="00277147" w:rsidRPr="00E53E68">
        <w:rPr>
          <w:sz w:val="22"/>
          <w:szCs w:val="22"/>
        </w:rPr>
        <w:t xml:space="preserve"> </w:t>
      </w:r>
      <w:r w:rsidRPr="00E53E68">
        <w:rPr>
          <w:sz w:val="22"/>
          <w:szCs w:val="22"/>
        </w:rPr>
        <w:t>pesqueras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extractivas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continuaron</w:t>
      </w:r>
      <w:r w:rsidR="00277147" w:rsidRPr="00E53E68">
        <w:rPr>
          <w:sz w:val="22"/>
          <w:szCs w:val="22"/>
        </w:rPr>
        <w:t xml:space="preserve"> </w:t>
      </w:r>
      <w:r w:rsidRPr="00E53E68">
        <w:rPr>
          <w:sz w:val="22"/>
          <w:szCs w:val="22"/>
        </w:rPr>
        <w:t>siendo</w:t>
      </w:r>
      <w:r w:rsidR="00277147" w:rsidRPr="00E53E68">
        <w:rPr>
          <w:sz w:val="22"/>
          <w:szCs w:val="22"/>
        </w:rPr>
        <w:t xml:space="preserve"> </w:t>
      </w:r>
      <w:r w:rsidRPr="00E53E68">
        <w:rPr>
          <w:sz w:val="22"/>
          <w:szCs w:val="22"/>
        </w:rPr>
        <w:t>fundamentales</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economía</w:t>
      </w:r>
      <w:r w:rsidR="00277147" w:rsidRPr="00E53E68">
        <w:rPr>
          <w:sz w:val="22"/>
          <w:szCs w:val="22"/>
        </w:rPr>
        <w:t xml:space="preserve"> </w:t>
      </w:r>
      <w:r w:rsidRPr="00E53E68">
        <w:rPr>
          <w:sz w:val="22"/>
          <w:szCs w:val="22"/>
        </w:rPr>
        <w:t>local.</w:t>
      </w:r>
      <w:r w:rsidR="00277147" w:rsidRPr="00E53E68">
        <w:rPr>
          <w:sz w:val="22"/>
          <w:szCs w:val="22"/>
        </w:rPr>
        <w:t xml:space="preserve"> </w:t>
      </w:r>
      <w:r w:rsidRPr="00E53E68">
        <w:rPr>
          <w:sz w:val="22"/>
          <w:szCs w:val="22"/>
        </w:rPr>
        <w:t>Municipios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Depresión</w:t>
      </w:r>
      <w:r w:rsidR="00277147" w:rsidRPr="00E53E68">
        <w:rPr>
          <w:sz w:val="22"/>
          <w:szCs w:val="22"/>
        </w:rPr>
        <w:t xml:space="preserve"> </w:t>
      </w:r>
      <w:r w:rsidRPr="00E53E68">
        <w:rPr>
          <w:sz w:val="22"/>
          <w:szCs w:val="22"/>
        </w:rPr>
        <w:t>Momposina,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Mojana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sur</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mantuvieron</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fuerte</w:t>
      </w:r>
      <w:r w:rsidR="00277147" w:rsidRPr="00E53E68">
        <w:rPr>
          <w:sz w:val="22"/>
          <w:szCs w:val="22"/>
        </w:rPr>
        <w:t xml:space="preserve"> </w:t>
      </w:r>
      <w:r w:rsidRPr="00E53E68">
        <w:rPr>
          <w:sz w:val="22"/>
          <w:szCs w:val="22"/>
        </w:rPr>
        <w:t>dependencia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actividades</w:t>
      </w:r>
      <w:r w:rsidR="00277147" w:rsidRPr="00E53E68">
        <w:rPr>
          <w:sz w:val="22"/>
          <w:szCs w:val="22"/>
        </w:rPr>
        <w:t xml:space="preserve"> </w:t>
      </w:r>
      <w:r w:rsidRPr="00E53E68">
        <w:rPr>
          <w:sz w:val="22"/>
          <w:szCs w:val="22"/>
        </w:rPr>
        <w:t>agrícolas,</w:t>
      </w:r>
      <w:r w:rsidR="00277147" w:rsidRPr="00E53E68">
        <w:rPr>
          <w:sz w:val="22"/>
          <w:szCs w:val="22"/>
        </w:rPr>
        <w:t xml:space="preserve"> </w:t>
      </w:r>
      <w:r w:rsidRPr="00E53E68">
        <w:rPr>
          <w:sz w:val="22"/>
          <w:szCs w:val="22"/>
        </w:rPr>
        <w:t>ganaderas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mineras.</w:t>
      </w:r>
    </w:p>
    <w:p w14:paraId="41A0F9AF" w14:textId="53E814B8" w:rsidR="00E6210A" w:rsidRPr="00E53E68" w:rsidRDefault="00E6210A" w:rsidP="00E6210A">
      <w:pPr>
        <w:spacing w:line="259" w:lineRule="auto"/>
        <w:jc w:val="both"/>
        <w:rPr>
          <w:sz w:val="22"/>
          <w:szCs w:val="22"/>
        </w:rPr>
      </w:pPr>
      <w:r w:rsidRPr="00E53E68">
        <w:rPr>
          <w:sz w:val="22"/>
          <w:szCs w:val="22"/>
        </w:rPr>
        <w:t>Paralelamente,</w:t>
      </w:r>
      <w:r w:rsidR="00277147" w:rsidRPr="00E53E68">
        <w:rPr>
          <w:sz w:val="22"/>
          <w:szCs w:val="22"/>
        </w:rPr>
        <w:t xml:space="preserve"> </w:t>
      </w:r>
      <w:r w:rsidRPr="00E53E68">
        <w:rPr>
          <w:sz w:val="22"/>
          <w:szCs w:val="22"/>
        </w:rPr>
        <w:t>algunas</w:t>
      </w:r>
      <w:r w:rsidR="00277147" w:rsidRPr="00E53E68">
        <w:rPr>
          <w:sz w:val="22"/>
          <w:szCs w:val="22"/>
        </w:rPr>
        <w:t xml:space="preserve"> </w:t>
      </w:r>
      <w:r w:rsidRPr="00E53E68">
        <w:rPr>
          <w:sz w:val="22"/>
          <w:szCs w:val="22"/>
        </w:rPr>
        <w:t>regiones</w:t>
      </w:r>
      <w:r w:rsidR="00277147" w:rsidRPr="00E53E68">
        <w:rPr>
          <w:sz w:val="22"/>
          <w:szCs w:val="22"/>
        </w:rPr>
        <w:t xml:space="preserve"> </w:t>
      </w:r>
      <w:r w:rsidRPr="00E53E68">
        <w:rPr>
          <w:sz w:val="22"/>
          <w:szCs w:val="22"/>
        </w:rPr>
        <w:t>rurales</w:t>
      </w:r>
      <w:r w:rsidR="00277147" w:rsidRPr="00E53E68">
        <w:rPr>
          <w:sz w:val="22"/>
          <w:szCs w:val="22"/>
        </w:rPr>
        <w:t xml:space="preserve"> </w:t>
      </w:r>
      <w:r w:rsidRPr="00E53E68">
        <w:rPr>
          <w:sz w:val="22"/>
          <w:szCs w:val="22"/>
        </w:rPr>
        <w:t>enfrentaron</w:t>
      </w:r>
      <w:r w:rsidR="00277147" w:rsidRPr="00E53E68">
        <w:rPr>
          <w:sz w:val="22"/>
          <w:szCs w:val="22"/>
        </w:rPr>
        <w:t xml:space="preserve"> </w:t>
      </w:r>
      <w:r w:rsidRPr="00E53E68">
        <w:rPr>
          <w:sz w:val="22"/>
          <w:szCs w:val="22"/>
        </w:rPr>
        <w:t>conflictos</w:t>
      </w:r>
      <w:r w:rsidR="00277147" w:rsidRPr="00E53E68">
        <w:rPr>
          <w:sz w:val="22"/>
          <w:szCs w:val="22"/>
        </w:rPr>
        <w:t xml:space="preserve"> </w:t>
      </w:r>
      <w:r w:rsidRPr="00E53E68">
        <w:rPr>
          <w:sz w:val="22"/>
          <w:szCs w:val="22"/>
        </w:rPr>
        <w:t>agrarios,</w:t>
      </w:r>
      <w:r w:rsidR="00277147" w:rsidRPr="00E53E68">
        <w:rPr>
          <w:sz w:val="22"/>
          <w:szCs w:val="22"/>
        </w:rPr>
        <w:t xml:space="preserve"> </w:t>
      </w:r>
      <w:r w:rsidRPr="00E53E68">
        <w:rPr>
          <w:sz w:val="22"/>
          <w:szCs w:val="22"/>
        </w:rPr>
        <w:t>disputas</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tierra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procesos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movilización</w:t>
      </w:r>
      <w:r w:rsidR="00277147" w:rsidRPr="00E53E68">
        <w:rPr>
          <w:sz w:val="22"/>
          <w:szCs w:val="22"/>
        </w:rPr>
        <w:t xml:space="preserve"> </w:t>
      </w:r>
      <w:r w:rsidRPr="00E53E68">
        <w:rPr>
          <w:sz w:val="22"/>
          <w:szCs w:val="22"/>
        </w:rPr>
        <w:t>campesina</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posteriormente</w:t>
      </w:r>
      <w:r w:rsidR="00277147" w:rsidRPr="00E53E68">
        <w:rPr>
          <w:sz w:val="22"/>
          <w:szCs w:val="22"/>
        </w:rPr>
        <w:t xml:space="preserve"> </w:t>
      </w:r>
      <w:r w:rsidRPr="00E53E68">
        <w:rPr>
          <w:sz w:val="22"/>
          <w:szCs w:val="22"/>
        </w:rPr>
        <w:t>se</w:t>
      </w:r>
      <w:r w:rsidR="00277147" w:rsidRPr="00E53E68">
        <w:rPr>
          <w:sz w:val="22"/>
          <w:szCs w:val="22"/>
        </w:rPr>
        <w:t xml:space="preserve"> </w:t>
      </w:r>
      <w:r w:rsidRPr="00E53E68">
        <w:rPr>
          <w:sz w:val="22"/>
          <w:szCs w:val="22"/>
        </w:rPr>
        <w:t>relacionaron</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diversas</w:t>
      </w:r>
      <w:r w:rsidR="00277147" w:rsidRPr="00E53E68">
        <w:rPr>
          <w:sz w:val="22"/>
          <w:szCs w:val="22"/>
        </w:rPr>
        <w:t xml:space="preserve"> </w:t>
      </w:r>
      <w:r w:rsidRPr="00E53E68">
        <w:rPr>
          <w:sz w:val="22"/>
          <w:szCs w:val="22"/>
        </w:rPr>
        <w:t>expresiones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violencia</w:t>
      </w:r>
      <w:r w:rsidR="00277147" w:rsidRPr="00E53E68">
        <w:rPr>
          <w:sz w:val="22"/>
          <w:szCs w:val="22"/>
        </w:rPr>
        <w:t xml:space="preserve"> </w:t>
      </w:r>
      <w:r w:rsidRPr="00E53E68">
        <w:rPr>
          <w:sz w:val="22"/>
          <w:szCs w:val="22"/>
        </w:rPr>
        <w:t>política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conflicto</w:t>
      </w:r>
      <w:r w:rsidR="00277147" w:rsidRPr="00E53E68">
        <w:rPr>
          <w:sz w:val="22"/>
          <w:szCs w:val="22"/>
        </w:rPr>
        <w:t xml:space="preserve"> </w:t>
      </w:r>
      <w:r w:rsidRPr="00E53E68">
        <w:rPr>
          <w:sz w:val="22"/>
          <w:szCs w:val="22"/>
        </w:rPr>
        <w:t>armado,</w:t>
      </w:r>
      <w:r w:rsidR="00277147" w:rsidRPr="00E53E68">
        <w:rPr>
          <w:sz w:val="22"/>
          <w:szCs w:val="22"/>
        </w:rPr>
        <w:t xml:space="preserve"> </w:t>
      </w:r>
      <w:r w:rsidRPr="00E53E68">
        <w:rPr>
          <w:sz w:val="22"/>
          <w:szCs w:val="22"/>
        </w:rPr>
        <w:t>especialmente</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Montes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María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sur</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Investigaciones</w:t>
      </w:r>
      <w:r w:rsidR="00277147" w:rsidRPr="00E53E68">
        <w:rPr>
          <w:sz w:val="22"/>
          <w:szCs w:val="22"/>
        </w:rPr>
        <w:t xml:space="preserve"> </w:t>
      </w:r>
      <w:r w:rsidRPr="00E53E68">
        <w:rPr>
          <w:sz w:val="22"/>
          <w:szCs w:val="22"/>
        </w:rPr>
        <w:t>históricas</w:t>
      </w:r>
      <w:r w:rsidR="00277147" w:rsidRPr="00E53E68">
        <w:rPr>
          <w:sz w:val="22"/>
          <w:szCs w:val="22"/>
        </w:rPr>
        <w:t xml:space="preserve"> </w:t>
      </w:r>
      <w:r w:rsidRPr="00E53E68">
        <w:rPr>
          <w:sz w:val="22"/>
          <w:szCs w:val="22"/>
        </w:rPr>
        <w:t>recientes</w:t>
      </w:r>
      <w:r w:rsidR="00277147" w:rsidRPr="00E53E68">
        <w:rPr>
          <w:sz w:val="22"/>
          <w:szCs w:val="22"/>
        </w:rPr>
        <w:t xml:space="preserve"> </w:t>
      </w:r>
      <w:r w:rsidRPr="00E53E68">
        <w:rPr>
          <w:sz w:val="22"/>
          <w:szCs w:val="22"/>
        </w:rPr>
        <w:t>han</w:t>
      </w:r>
      <w:r w:rsidR="00277147" w:rsidRPr="00E53E68">
        <w:rPr>
          <w:sz w:val="22"/>
          <w:szCs w:val="22"/>
        </w:rPr>
        <w:t xml:space="preserve"> </w:t>
      </w:r>
      <w:r w:rsidRPr="00E53E68">
        <w:rPr>
          <w:sz w:val="22"/>
          <w:szCs w:val="22"/>
        </w:rPr>
        <w:t>señalado</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importancia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estas</w:t>
      </w:r>
      <w:r w:rsidR="00277147" w:rsidRPr="00E53E68">
        <w:rPr>
          <w:sz w:val="22"/>
          <w:szCs w:val="22"/>
        </w:rPr>
        <w:t xml:space="preserve"> </w:t>
      </w:r>
      <w:r w:rsidRPr="00E53E68">
        <w:rPr>
          <w:sz w:val="22"/>
          <w:szCs w:val="22"/>
        </w:rPr>
        <w:t>dinámicas</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comprender</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evolución</w:t>
      </w:r>
      <w:r w:rsidR="00277147" w:rsidRPr="00E53E68">
        <w:rPr>
          <w:sz w:val="22"/>
          <w:szCs w:val="22"/>
        </w:rPr>
        <w:t xml:space="preserve"> </w:t>
      </w:r>
      <w:r w:rsidRPr="00E53E68">
        <w:rPr>
          <w:sz w:val="22"/>
          <w:szCs w:val="22"/>
        </w:rPr>
        <w:t>política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social</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durante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segunda</w:t>
      </w:r>
      <w:r w:rsidR="00277147" w:rsidRPr="00E53E68">
        <w:rPr>
          <w:sz w:val="22"/>
          <w:szCs w:val="22"/>
        </w:rPr>
        <w:t xml:space="preserve"> </w:t>
      </w:r>
      <w:r w:rsidRPr="00E53E68">
        <w:rPr>
          <w:sz w:val="22"/>
          <w:szCs w:val="22"/>
        </w:rPr>
        <w:t>mitad</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siglo</w:t>
      </w:r>
      <w:r w:rsidR="00277147" w:rsidRPr="00E53E68">
        <w:rPr>
          <w:sz w:val="22"/>
          <w:szCs w:val="22"/>
        </w:rPr>
        <w:t xml:space="preserve"> </w:t>
      </w:r>
      <w:r w:rsidRPr="00E53E68">
        <w:rPr>
          <w:sz w:val="22"/>
          <w:szCs w:val="22"/>
        </w:rPr>
        <w:t>XX.</w:t>
      </w:r>
      <w:r w:rsidR="00277147" w:rsidRPr="00E53E68">
        <w:rPr>
          <w:sz w:val="22"/>
          <w:szCs w:val="22"/>
        </w:rPr>
        <w:t xml:space="preserve"> </w:t>
      </w:r>
    </w:p>
    <w:p w14:paraId="68AFDAD4" w14:textId="63A7D371" w:rsidR="00E6210A" w:rsidRPr="00E53E68" w:rsidRDefault="00E6210A" w:rsidP="00E6210A">
      <w:pPr>
        <w:spacing w:line="259" w:lineRule="auto"/>
        <w:jc w:val="both"/>
        <w:rPr>
          <w:sz w:val="22"/>
          <w:szCs w:val="22"/>
        </w:rPr>
      </w:pPr>
      <w:r w:rsidRPr="00E53E68">
        <w:rPr>
          <w:sz w:val="22"/>
          <w:szCs w:val="22"/>
        </w:rPr>
        <w:t>En</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últimas</w:t>
      </w:r>
      <w:r w:rsidR="00277147" w:rsidRPr="00E53E68">
        <w:rPr>
          <w:sz w:val="22"/>
          <w:szCs w:val="22"/>
        </w:rPr>
        <w:t xml:space="preserve"> </w:t>
      </w:r>
      <w:r w:rsidRPr="00E53E68">
        <w:rPr>
          <w:sz w:val="22"/>
          <w:szCs w:val="22"/>
        </w:rPr>
        <w:t>décadas,</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ha</w:t>
      </w:r>
      <w:r w:rsidR="00277147" w:rsidRPr="00E53E68">
        <w:rPr>
          <w:sz w:val="22"/>
          <w:szCs w:val="22"/>
        </w:rPr>
        <w:t xml:space="preserve"> </w:t>
      </w:r>
      <w:r w:rsidRPr="00E53E68">
        <w:rPr>
          <w:sz w:val="22"/>
          <w:szCs w:val="22"/>
        </w:rPr>
        <w:t>fortalecido</w:t>
      </w:r>
      <w:r w:rsidR="00277147" w:rsidRPr="00E53E68">
        <w:rPr>
          <w:sz w:val="22"/>
          <w:szCs w:val="22"/>
        </w:rPr>
        <w:t xml:space="preserve"> </w:t>
      </w:r>
      <w:r w:rsidRPr="00E53E68">
        <w:rPr>
          <w:sz w:val="22"/>
          <w:szCs w:val="22"/>
        </w:rPr>
        <w:t>significativamente</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posicionamiento</w:t>
      </w:r>
      <w:r w:rsidR="00277147" w:rsidRPr="00E53E68">
        <w:rPr>
          <w:sz w:val="22"/>
          <w:szCs w:val="22"/>
        </w:rPr>
        <w:t xml:space="preserve"> </w:t>
      </w:r>
      <w:r w:rsidRPr="00E53E68">
        <w:rPr>
          <w:sz w:val="22"/>
          <w:szCs w:val="22"/>
        </w:rPr>
        <w:t>nacional</w:t>
      </w:r>
      <w:r w:rsidR="00277147" w:rsidRPr="00E53E68">
        <w:rPr>
          <w:sz w:val="22"/>
          <w:szCs w:val="22"/>
        </w:rPr>
        <w:t xml:space="preserve"> </w:t>
      </w:r>
      <w:r w:rsidRPr="00E53E68">
        <w:rPr>
          <w:sz w:val="22"/>
          <w:szCs w:val="22"/>
        </w:rPr>
        <w:t>e</w:t>
      </w:r>
      <w:r w:rsidR="00277147" w:rsidRPr="00E53E68">
        <w:rPr>
          <w:sz w:val="22"/>
          <w:szCs w:val="22"/>
        </w:rPr>
        <w:t xml:space="preserve"> </w:t>
      </w:r>
      <w:r w:rsidRPr="00E53E68">
        <w:rPr>
          <w:sz w:val="22"/>
          <w:szCs w:val="22"/>
        </w:rPr>
        <w:t>internacional</w:t>
      </w:r>
      <w:r w:rsidR="00277147" w:rsidRPr="00E53E68">
        <w:rPr>
          <w:sz w:val="22"/>
          <w:szCs w:val="22"/>
        </w:rPr>
        <w:t xml:space="preserve"> </w:t>
      </w:r>
      <w:r w:rsidRPr="00E53E68">
        <w:rPr>
          <w:sz w:val="22"/>
          <w:szCs w:val="22"/>
        </w:rPr>
        <w:t>gracias</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articulación</w:t>
      </w:r>
      <w:r w:rsidR="00277147" w:rsidRPr="00E53E68">
        <w:rPr>
          <w:sz w:val="22"/>
          <w:szCs w:val="22"/>
        </w:rPr>
        <w:t xml:space="preserve"> </w:t>
      </w:r>
      <w:r w:rsidRPr="00E53E68">
        <w:rPr>
          <w:sz w:val="22"/>
          <w:szCs w:val="22"/>
        </w:rPr>
        <w:t>entre</w:t>
      </w:r>
      <w:r w:rsidR="00277147" w:rsidRPr="00E53E68">
        <w:rPr>
          <w:sz w:val="22"/>
          <w:szCs w:val="22"/>
        </w:rPr>
        <w:t xml:space="preserve"> </w:t>
      </w:r>
      <w:r w:rsidRPr="00E53E68">
        <w:rPr>
          <w:sz w:val="22"/>
          <w:szCs w:val="22"/>
        </w:rPr>
        <w:t>patrimonio</w:t>
      </w:r>
      <w:r w:rsidR="00277147" w:rsidRPr="00E53E68">
        <w:rPr>
          <w:sz w:val="22"/>
          <w:szCs w:val="22"/>
        </w:rPr>
        <w:t xml:space="preserve"> </w:t>
      </w:r>
      <w:r w:rsidRPr="00E53E68">
        <w:rPr>
          <w:sz w:val="22"/>
          <w:szCs w:val="22"/>
        </w:rPr>
        <w:t>histórico,</w:t>
      </w:r>
      <w:r w:rsidR="00277147" w:rsidRPr="00E53E68">
        <w:rPr>
          <w:sz w:val="22"/>
          <w:szCs w:val="22"/>
        </w:rPr>
        <w:t xml:space="preserve"> </w:t>
      </w:r>
      <w:r w:rsidRPr="00E53E68">
        <w:rPr>
          <w:sz w:val="22"/>
          <w:szCs w:val="22"/>
        </w:rPr>
        <w:t>industria,</w:t>
      </w:r>
      <w:r w:rsidR="00277147" w:rsidRPr="00E53E68">
        <w:rPr>
          <w:sz w:val="22"/>
          <w:szCs w:val="22"/>
        </w:rPr>
        <w:t xml:space="preserve"> </w:t>
      </w:r>
      <w:r w:rsidRPr="00E53E68">
        <w:rPr>
          <w:sz w:val="22"/>
          <w:szCs w:val="22"/>
        </w:rPr>
        <w:t>infraestructura</w:t>
      </w:r>
      <w:r w:rsidR="00277147" w:rsidRPr="00E53E68">
        <w:rPr>
          <w:sz w:val="22"/>
          <w:szCs w:val="22"/>
        </w:rPr>
        <w:t xml:space="preserve"> </w:t>
      </w:r>
      <w:r w:rsidRPr="00E53E68">
        <w:rPr>
          <w:sz w:val="22"/>
          <w:szCs w:val="22"/>
        </w:rPr>
        <w:t>portuaria,</w:t>
      </w:r>
      <w:r w:rsidR="00277147" w:rsidRPr="00E53E68">
        <w:rPr>
          <w:sz w:val="22"/>
          <w:szCs w:val="22"/>
        </w:rPr>
        <w:t xml:space="preserve"> </w:t>
      </w:r>
      <w:r w:rsidRPr="00E53E68">
        <w:rPr>
          <w:sz w:val="22"/>
          <w:szCs w:val="22"/>
        </w:rPr>
        <w:t>comercio</w:t>
      </w:r>
      <w:r w:rsidR="00277147" w:rsidRPr="00E53E68">
        <w:rPr>
          <w:sz w:val="22"/>
          <w:szCs w:val="22"/>
        </w:rPr>
        <w:t xml:space="preserve"> </w:t>
      </w:r>
      <w:r w:rsidRPr="00E53E68">
        <w:rPr>
          <w:sz w:val="22"/>
          <w:szCs w:val="22"/>
        </w:rPr>
        <w:t>exterior</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turismo.</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acontecimiento</w:t>
      </w:r>
      <w:r w:rsidR="00277147" w:rsidRPr="00E53E68">
        <w:rPr>
          <w:sz w:val="22"/>
          <w:szCs w:val="22"/>
        </w:rPr>
        <w:t xml:space="preserve"> </w:t>
      </w:r>
      <w:r w:rsidRPr="00E53E68">
        <w:rPr>
          <w:sz w:val="22"/>
          <w:szCs w:val="22"/>
        </w:rPr>
        <w:t>fundamental</w:t>
      </w:r>
      <w:r w:rsidR="00277147" w:rsidRPr="00E53E68">
        <w:rPr>
          <w:sz w:val="22"/>
          <w:szCs w:val="22"/>
        </w:rPr>
        <w:t xml:space="preserve"> </w:t>
      </w:r>
      <w:r w:rsidRPr="00E53E68">
        <w:rPr>
          <w:sz w:val="22"/>
          <w:szCs w:val="22"/>
        </w:rPr>
        <w:t>fue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declaración</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Centro</w:t>
      </w:r>
      <w:r w:rsidR="00277147" w:rsidRPr="00E53E68">
        <w:rPr>
          <w:sz w:val="22"/>
          <w:szCs w:val="22"/>
        </w:rPr>
        <w:t xml:space="preserve"> </w:t>
      </w:r>
      <w:r w:rsidRPr="00E53E68">
        <w:rPr>
          <w:sz w:val="22"/>
          <w:szCs w:val="22"/>
        </w:rPr>
        <w:t>Histórico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Patrimonio</w:t>
      </w:r>
      <w:r w:rsidR="00277147" w:rsidRPr="00E53E68">
        <w:rPr>
          <w:sz w:val="22"/>
          <w:szCs w:val="22"/>
        </w:rPr>
        <w:t xml:space="preserve"> </w:t>
      </w:r>
      <w:r w:rsidRPr="00E53E68">
        <w:rPr>
          <w:sz w:val="22"/>
          <w:szCs w:val="22"/>
        </w:rPr>
        <w:t>Cultural</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Humanidad</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parte</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UNESCO</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1984.</w:t>
      </w:r>
      <w:r w:rsidR="00277147" w:rsidRPr="00E53E68">
        <w:rPr>
          <w:sz w:val="22"/>
          <w:szCs w:val="22"/>
        </w:rPr>
        <w:t xml:space="preserve"> </w:t>
      </w:r>
      <w:r w:rsidRPr="00E53E68">
        <w:rPr>
          <w:sz w:val="22"/>
          <w:szCs w:val="22"/>
        </w:rPr>
        <w:t>Este</w:t>
      </w:r>
      <w:r w:rsidR="00277147" w:rsidRPr="00E53E68">
        <w:rPr>
          <w:sz w:val="22"/>
          <w:szCs w:val="22"/>
        </w:rPr>
        <w:t xml:space="preserve"> </w:t>
      </w:r>
      <w:r w:rsidRPr="00E53E68">
        <w:rPr>
          <w:sz w:val="22"/>
          <w:szCs w:val="22"/>
        </w:rPr>
        <w:t>reconocimiento</w:t>
      </w:r>
      <w:r w:rsidR="00277147" w:rsidRPr="00E53E68">
        <w:rPr>
          <w:sz w:val="22"/>
          <w:szCs w:val="22"/>
        </w:rPr>
        <w:t xml:space="preserve"> </w:t>
      </w:r>
      <w:r w:rsidRPr="00E53E68">
        <w:rPr>
          <w:sz w:val="22"/>
          <w:szCs w:val="22"/>
        </w:rPr>
        <w:t>impulsó</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crecimiento</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turismo</w:t>
      </w:r>
      <w:r w:rsidR="00277147" w:rsidRPr="00E53E68">
        <w:rPr>
          <w:sz w:val="22"/>
          <w:szCs w:val="22"/>
        </w:rPr>
        <w:t xml:space="preserve"> </w:t>
      </w:r>
      <w:r w:rsidRPr="00E53E68">
        <w:rPr>
          <w:sz w:val="22"/>
          <w:szCs w:val="22"/>
        </w:rPr>
        <w:t>cultural,</w:t>
      </w:r>
      <w:r w:rsidR="00277147" w:rsidRPr="00E53E68">
        <w:rPr>
          <w:sz w:val="22"/>
          <w:szCs w:val="22"/>
        </w:rPr>
        <w:t xml:space="preserve"> </w:t>
      </w:r>
      <w:r w:rsidRPr="00E53E68">
        <w:rPr>
          <w:sz w:val="22"/>
          <w:szCs w:val="22"/>
        </w:rPr>
        <w:t>histórico</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convenciones,</w:t>
      </w:r>
      <w:r w:rsidR="00277147" w:rsidRPr="00E53E68">
        <w:rPr>
          <w:sz w:val="22"/>
          <w:szCs w:val="22"/>
        </w:rPr>
        <w:t xml:space="preserve"> </w:t>
      </w:r>
      <w:r w:rsidRPr="00E53E68">
        <w:rPr>
          <w:sz w:val="22"/>
          <w:szCs w:val="22"/>
        </w:rPr>
        <w:t>convirtiendo</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destinos</w:t>
      </w:r>
      <w:r w:rsidR="00277147" w:rsidRPr="00E53E68">
        <w:rPr>
          <w:sz w:val="22"/>
          <w:szCs w:val="22"/>
        </w:rPr>
        <w:t xml:space="preserve"> </w:t>
      </w:r>
      <w:r w:rsidRPr="00E53E68">
        <w:rPr>
          <w:sz w:val="22"/>
          <w:szCs w:val="22"/>
        </w:rPr>
        <w:t>turísticos</w:t>
      </w:r>
      <w:r w:rsidR="00277147" w:rsidRPr="00E53E68">
        <w:rPr>
          <w:sz w:val="22"/>
          <w:szCs w:val="22"/>
        </w:rPr>
        <w:t xml:space="preserve"> </w:t>
      </w:r>
      <w:r w:rsidRPr="00E53E68">
        <w:rPr>
          <w:sz w:val="22"/>
          <w:szCs w:val="22"/>
        </w:rPr>
        <w:t>más</w:t>
      </w:r>
      <w:r w:rsidR="00277147" w:rsidRPr="00E53E68">
        <w:rPr>
          <w:sz w:val="22"/>
          <w:szCs w:val="22"/>
        </w:rPr>
        <w:t xml:space="preserve"> </w:t>
      </w:r>
      <w:r w:rsidRPr="00E53E68">
        <w:rPr>
          <w:sz w:val="22"/>
          <w:szCs w:val="22"/>
        </w:rPr>
        <w:t>importantes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América</w:t>
      </w:r>
      <w:r w:rsidR="00277147" w:rsidRPr="00E53E68">
        <w:rPr>
          <w:sz w:val="22"/>
          <w:szCs w:val="22"/>
        </w:rPr>
        <w:t xml:space="preserve"> </w:t>
      </w:r>
      <w:r w:rsidRPr="00E53E68">
        <w:rPr>
          <w:sz w:val="22"/>
          <w:szCs w:val="22"/>
        </w:rPr>
        <w:t>Latina.</w:t>
      </w:r>
    </w:p>
    <w:p w14:paraId="3D6AE204" w14:textId="07A297C3" w:rsidR="00E6210A" w:rsidRPr="00E53E68" w:rsidRDefault="00E6210A" w:rsidP="00E6210A">
      <w:pPr>
        <w:spacing w:line="259" w:lineRule="auto"/>
        <w:jc w:val="both"/>
        <w:rPr>
          <w:sz w:val="22"/>
          <w:szCs w:val="22"/>
        </w:rPr>
      </w:pPr>
      <w:r w:rsidRPr="00E53E68">
        <w:rPr>
          <w:sz w:val="22"/>
          <w:szCs w:val="22"/>
        </w:rPr>
        <w:t>Actualmente,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es</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principales</w:t>
      </w:r>
      <w:r w:rsidR="00277147" w:rsidRPr="00E53E68">
        <w:rPr>
          <w:sz w:val="22"/>
          <w:szCs w:val="22"/>
        </w:rPr>
        <w:t xml:space="preserve"> </w:t>
      </w:r>
      <w:r w:rsidRPr="00E53E68">
        <w:rPr>
          <w:sz w:val="22"/>
          <w:szCs w:val="22"/>
        </w:rPr>
        <w:t>motores</w:t>
      </w:r>
      <w:r w:rsidR="00277147" w:rsidRPr="00E53E68">
        <w:rPr>
          <w:sz w:val="22"/>
          <w:szCs w:val="22"/>
        </w:rPr>
        <w:t xml:space="preserve"> </w:t>
      </w:r>
      <w:r w:rsidRPr="00E53E68">
        <w:rPr>
          <w:sz w:val="22"/>
          <w:szCs w:val="22"/>
        </w:rPr>
        <w:t>económicos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región</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colombiana.</w:t>
      </w:r>
      <w:r w:rsidR="00277147" w:rsidRPr="00E53E68">
        <w:rPr>
          <w:sz w:val="22"/>
          <w:szCs w:val="22"/>
        </w:rPr>
        <w:t xml:space="preserve"> </w:t>
      </w:r>
      <w:r w:rsidRPr="00E53E68">
        <w:rPr>
          <w:sz w:val="22"/>
          <w:szCs w:val="22"/>
        </w:rPr>
        <w:t>Sus</w:t>
      </w:r>
      <w:r w:rsidR="00277147" w:rsidRPr="00E53E68">
        <w:rPr>
          <w:sz w:val="22"/>
          <w:szCs w:val="22"/>
        </w:rPr>
        <w:t xml:space="preserve"> </w:t>
      </w:r>
      <w:r w:rsidRPr="00E53E68">
        <w:rPr>
          <w:sz w:val="22"/>
          <w:szCs w:val="22"/>
        </w:rPr>
        <w:t>puertos</w:t>
      </w:r>
      <w:r w:rsidR="00277147" w:rsidRPr="00E53E68">
        <w:rPr>
          <w:sz w:val="22"/>
          <w:szCs w:val="22"/>
        </w:rPr>
        <w:t xml:space="preserve"> </w:t>
      </w:r>
      <w:r w:rsidRPr="00E53E68">
        <w:rPr>
          <w:sz w:val="22"/>
          <w:szCs w:val="22"/>
        </w:rPr>
        <w:t>marítimos,</w:t>
      </w:r>
      <w:r w:rsidR="00277147" w:rsidRPr="00E53E68">
        <w:rPr>
          <w:sz w:val="22"/>
          <w:szCs w:val="22"/>
        </w:rPr>
        <w:t xml:space="preserve"> </w:t>
      </w:r>
      <w:r w:rsidRPr="00E53E68">
        <w:rPr>
          <w:sz w:val="22"/>
          <w:szCs w:val="22"/>
        </w:rPr>
        <w:t>complejos</w:t>
      </w:r>
      <w:r w:rsidR="00277147" w:rsidRPr="00E53E68">
        <w:rPr>
          <w:sz w:val="22"/>
          <w:szCs w:val="22"/>
        </w:rPr>
        <w:t xml:space="preserve"> </w:t>
      </w:r>
      <w:r w:rsidRPr="00E53E68">
        <w:rPr>
          <w:sz w:val="22"/>
          <w:szCs w:val="22"/>
        </w:rPr>
        <w:t>industriales,</w:t>
      </w:r>
      <w:r w:rsidR="00277147" w:rsidRPr="00E53E68">
        <w:rPr>
          <w:sz w:val="22"/>
          <w:szCs w:val="22"/>
        </w:rPr>
        <w:t xml:space="preserve"> </w:t>
      </w:r>
      <w:r w:rsidRPr="00E53E68">
        <w:rPr>
          <w:sz w:val="22"/>
          <w:szCs w:val="22"/>
        </w:rPr>
        <w:t>zonas</w:t>
      </w:r>
      <w:r w:rsidR="00277147" w:rsidRPr="00E53E68">
        <w:rPr>
          <w:sz w:val="22"/>
          <w:szCs w:val="22"/>
        </w:rPr>
        <w:t xml:space="preserve"> </w:t>
      </w:r>
      <w:r w:rsidRPr="00E53E68">
        <w:rPr>
          <w:sz w:val="22"/>
          <w:szCs w:val="22"/>
        </w:rPr>
        <w:t>francas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proyectos</w:t>
      </w:r>
      <w:r w:rsidR="00277147" w:rsidRPr="00E53E68">
        <w:rPr>
          <w:sz w:val="22"/>
          <w:szCs w:val="22"/>
        </w:rPr>
        <w:t xml:space="preserve"> </w:t>
      </w:r>
      <w:r w:rsidRPr="00E53E68">
        <w:rPr>
          <w:sz w:val="22"/>
          <w:szCs w:val="22"/>
        </w:rPr>
        <w:t>logísticos</w:t>
      </w:r>
      <w:r w:rsidR="00277147" w:rsidRPr="00E53E68">
        <w:rPr>
          <w:sz w:val="22"/>
          <w:szCs w:val="22"/>
        </w:rPr>
        <w:t xml:space="preserve"> </w:t>
      </w:r>
      <w:r w:rsidRPr="00E53E68">
        <w:rPr>
          <w:sz w:val="22"/>
          <w:szCs w:val="22"/>
        </w:rPr>
        <w:t>lo</w:t>
      </w:r>
      <w:r w:rsidR="00277147" w:rsidRPr="00E53E68">
        <w:rPr>
          <w:sz w:val="22"/>
          <w:szCs w:val="22"/>
        </w:rPr>
        <w:t xml:space="preserve"> </w:t>
      </w:r>
      <w:r w:rsidRPr="00E53E68">
        <w:rPr>
          <w:sz w:val="22"/>
          <w:szCs w:val="22"/>
        </w:rPr>
        <w:t>convierten</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actor</w:t>
      </w:r>
      <w:r w:rsidR="00277147" w:rsidRPr="00E53E68">
        <w:rPr>
          <w:sz w:val="22"/>
          <w:szCs w:val="22"/>
        </w:rPr>
        <w:t xml:space="preserve"> </w:t>
      </w:r>
      <w:r w:rsidRPr="00E53E68">
        <w:rPr>
          <w:sz w:val="22"/>
          <w:szCs w:val="22"/>
        </w:rPr>
        <w:t>estratégico</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economía</w:t>
      </w:r>
      <w:r w:rsidR="00277147" w:rsidRPr="00E53E68">
        <w:rPr>
          <w:sz w:val="22"/>
          <w:szCs w:val="22"/>
        </w:rPr>
        <w:t xml:space="preserve"> </w:t>
      </w:r>
      <w:r w:rsidRPr="00E53E68">
        <w:rPr>
          <w:sz w:val="22"/>
          <w:szCs w:val="22"/>
        </w:rPr>
        <w:t>nacional.</w:t>
      </w:r>
      <w:r w:rsidR="00277147" w:rsidRPr="00E53E68">
        <w:rPr>
          <w:sz w:val="22"/>
          <w:szCs w:val="22"/>
        </w:rPr>
        <w:t xml:space="preserve"> </w:t>
      </w:r>
      <w:r w:rsidRPr="00E53E68">
        <w:rPr>
          <w:sz w:val="22"/>
          <w:szCs w:val="22"/>
        </w:rPr>
        <w:t>Al</w:t>
      </w:r>
      <w:r w:rsidR="00277147" w:rsidRPr="00E53E68">
        <w:rPr>
          <w:sz w:val="22"/>
          <w:szCs w:val="22"/>
        </w:rPr>
        <w:t xml:space="preserve"> </w:t>
      </w:r>
      <w:r w:rsidRPr="00E53E68">
        <w:rPr>
          <w:sz w:val="22"/>
          <w:szCs w:val="22"/>
        </w:rPr>
        <w:t>mismo</w:t>
      </w:r>
      <w:r w:rsidR="00277147" w:rsidRPr="00E53E68">
        <w:rPr>
          <w:sz w:val="22"/>
          <w:szCs w:val="22"/>
        </w:rPr>
        <w:t xml:space="preserve"> </w:t>
      </w:r>
      <w:r w:rsidRPr="00E53E68">
        <w:rPr>
          <w:sz w:val="22"/>
          <w:szCs w:val="22"/>
        </w:rPr>
        <w:t>tiempo,</w:t>
      </w:r>
      <w:r w:rsidR="00277147" w:rsidRPr="00E53E68">
        <w:rPr>
          <w:sz w:val="22"/>
          <w:szCs w:val="22"/>
        </w:rPr>
        <w:t xml:space="preserve"> </w:t>
      </w:r>
      <w:r w:rsidRPr="00E53E68">
        <w:rPr>
          <w:sz w:val="22"/>
          <w:szCs w:val="22"/>
        </w:rPr>
        <w:t>conserva</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extraordinaria</w:t>
      </w:r>
      <w:r w:rsidR="00277147" w:rsidRPr="00E53E68">
        <w:rPr>
          <w:sz w:val="22"/>
          <w:szCs w:val="22"/>
        </w:rPr>
        <w:t xml:space="preserve"> </w:t>
      </w:r>
      <w:r w:rsidRPr="00E53E68">
        <w:rPr>
          <w:sz w:val="22"/>
          <w:szCs w:val="22"/>
        </w:rPr>
        <w:t>riqueza</w:t>
      </w:r>
      <w:r w:rsidR="00277147" w:rsidRPr="00E53E68">
        <w:rPr>
          <w:sz w:val="22"/>
          <w:szCs w:val="22"/>
        </w:rPr>
        <w:t xml:space="preserve"> </w:t>
      </w:r>
      <w:r w:rsidRPr="00E53E68">
        <w:rPr>
          <w:sz w:val="22"/>
          <w:szCs w:val="22"/>
        </w:rPr>
        <w:t>cultural</w:t>
      </w:r>
      <w:r w:rsidR="00277147" w:rsidRPr="00E53E68">
        <w:rPr>
          <w:sz w:val="22"/>
          <w:szCs w:val="22"/>
        </w:rPr>
        <w:t xml:space="preserve"> </w:t>
      </w:r>
      <w:r w:rsidRPr="00E53E68">
        <w:rPr>
          <w:sz w:val="22"/>
          <w:szCs w:val="22"/>
        </w:rPr>
        <w:t>reflejada</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tradiciones</w:t>
      </w:r>
      <w:r w:rsidR="00277147" w:rsidRPr="00E53E68">
        <w:rPr>
          <w:sz w:val="22"/>
          <w:szCs w:val="22"/>
        </w:rPr>
        <w:t xml:space="preserve"> </w:t>
      </w:r>
      <w:r w:rsidRPr="00E53E68">
        <w:rPr>
          <w:sz w:val="22"/>
          <w:szCs w:val="22"/>
        </w:rPr>
        <w:t>afrodescendientes,</w:t>
      </w:r>
      <w:r w:rsidR="00277147" w:rsidRPr="00E53E68">
        <w:rPr>
          <w:sz w:val="22"/>
          <w:szCs w:val="22"/>
        </w:rPr>
        <w:t xml:space="preserve"> </w:t>
      </w:r>
      <w:r w:rsidRPr="00E53E68">
        <w:rPr>
          <w:sz w:val="22"/>
          <w:szCs w:val="22"/>
        </w:rPr>
        <w:t>indígenas,</w:t>
      </w:r>
      <w:r w:rsidR="00277147" w:rsidRPr="00E53E68">
        <w:rPr>
          <w:sz w:val="22"/>
          <w:szCs w:val="22"/>
        </w:rPr>
        <w:t xml:space="preserve"> </w:t>
      </w:r>
      <w:r w:rsidRPr="00E53E68">
        <w:rPr>
          <w:sz w:val="22"/>
          <w:szCs w:val="22"/>
        </w:rPr>
        <w:t>campesinas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mestizas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caracterizan</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identidad</w:t>
      </w:r>
      <w:r w:rsidR="00277147" w:rsidRPr="00E53E68">
        <w:rPr>
          <w:sz w:val="22"/>
          <w:szCs w:val="22"/>
        </w:rPr>
        <w:t xml:space="preserve"> </w:t>
      </w:r>
      <w:r w:rsidRPr="00E53E68">
        <w:rPr>
          <w:sz w:val="22"/>
          <w:szCs w:val="22"/>
        </w:rPr>
        <w:t>bolivarense.</w:t>
      </w:r>
    </w:p>
    <w:p w14:paraId="486D759D" w14:textId="180DD776" w:rsidR="00E6210A" w:rsidRPr="00E53E68" w:rsidRDefault="00E6210A" w:rsidP="00E6210A">
      <w:pPr>
        <w:spacing w:line="259" w:lineRule="auto"/>
        <w:jc w:val="both"/>
        <w:rPr>
          <w:sz w:val="22"/>
          <w:szCs w:val="22"/>
        </w:rPr>
      </w:pPr>
      <w:r w:rsidRPr="00E53E68">
        <w:rPr>
          <w:sz w:val="22"/>
          <w:szCs w:val="22"/>
        </w:rPr>
        <w:t>El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está</w:t>
      </w:r>
      <w:r w:rsidR="00277147" w:rsidRPr="00E53E68">
        <w:rPr>
          <w:sz w:val="22"/>
          <w:szCs w:val="22"/>
        </w:rPr>
        <w:t xml:space="preserve"> </w:t>
      </w:r>
      <w:r w:rsidRPr="00E53E68">
        <w:rPr>
          <w:sz w:val="22"/>
          <w:szCs w:val="22"/>
        </w:rPr>
        <w:t>conformado</w:t>
      </w:r>
      <w:r w:rsidR="00277147" w:rsidRPr="00E53E68">
        <w:rPr>
          <w:sz w:val="22"/>
          <w:szCs w:val="22"/>
        </w:rPr>
        <w:t xml:space="preserve"> </w:t>
      </w:r>
      <w:r w:rsidRPr="00E53E68">
        <w:rPr>
          <w:sz w:val="22"/>
          <w:szCs w:val="22"/>
        </w:rPr>
        <w:t>actualmente</w:t>
      </w:r>
      <w:r w:rsidR="00277147" w:rsidRPr="00E53E68">
        <w:rPr>
          <w:sz w:val="22"/>
          <w:szCs w:val="22"/>
        </w:rPr>
        <w:t xml:space="preserve"> </w:t>
      </w:r>
      <w:r w:rsidRPr="00E53E68">
        <w:rPr>
          <w:sz w:val="22"/>
          <w:szCs w:val="22"/>
        </w:rPr>
        <w:t>por</w:t>
      </w:r>
      <w:r w:rsidR="00277147" w:rsidRPr="00E53E68">
        <w:rPr>
          <w:sz w:val="22"/>
          <w:szCs w:val="22"/>
        </w:rPr>
        <w:t xml:space="preserve"> </w:t>
      </w:r>
      <w:r w:rsidRPr="00E53E68">
        <w:rPr>
          <w:sz w:val="22"/>
          <w:szCs w:val="22"/>
        </w:rPr>
        <w:t>46</w:t>
      </w:r>
      <w:r w:rsidR="00277147" w:rsidRPr="00E53E68">
        <w:rPr>
          <w:sz w:val="22"/>
          <w:szCs w:val="22"/>
        </w:rPr>
        <w:t xml:space="preserve"> </w:t>
      </w:r>
      <w:r w:rsidRPr="00E53E68">
        <w:rPr>
          <w:sz w:val="22"/>
          <w:szCs w:val="22"/>
        </w:rPr>
        <w:t>municipios</w:t>
      </w:r>
      <w:r w:rsidR="00277147" w:rsidRPr="00E53E68">
        <w:rPr>
          <w:sz w:val="22"/>
          <w:szCs w:val="22"/>
        </w:rPr>
        <w:t xml:space="preserve"> </w:t>
      </w:r>
      <w:r w:rsidRPr="00E53E68">
        <w:rPr>
          <w:sz w:val="22"/>
          <w:szCs w:val="22"/>
        </w:rPr>
        <w:t>distribuidos</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diversas</w:t>
      </w:r>
      <w:r w:rsidR="00277147" w:rsidRPr="00E53E68">
        <w:rPr>
          <w:sz w:val="22"/>
          <w:szCs w:val="22"/>
        </w:rPr>
        <w:t xml:space="preserve"> </w:t>
      </w:r>
      <w:r w:rsidRPr="00E53E68">
        <w:rPr>
          <w:sz w:val="22"/>
          <w:szCs w:val="22"/>
        </w:rPr>
        <w:t>subregiones</w:t>
      </w:r>
      <w:r w:rsidR="00277147" w:rsidRPr="00E53E68">
        <w:rPr>
          <w:sz w:val="22"/>
          <w:szCs w:val="22"/>
        </w:rPr>
        <w:t xml:space="preserve"> </w:t>
      </w:r>
      <w:r w:rsidRPr="00E53E68">
        <w:rPr>
          <w:sz w:val="22"/>
          <w:szCs w:val="22"/>
        </w:rPr>
        <w:t>como</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Zona</w:t>
      </w:r>
      <w:r w:rsidR="00277147" w:rsidRPr="00E53E68">
        <w:rPr>
          <w:sz w:val="22"/>
          <w:szCs w:val="22"/>
        </w:rPr>
        <w:t xml:space="preserve"> </w:t>
      </w:r>
      <w:r w:rsidRPr="00E53E68">
        <w:rPr>
          <w:sz w:val="22"/>
          <w:szCs w:val="22"/>
        </w:rPr>
        <w:t>Norte,</w:t>
      </w:r>
      <w:r w:rsidR="00277147" w:rsidRPr="00E53E68">
        <w:rPr>
          <w:sz w:val="22"/>
          <w:szCs w:val="22"/>
        </w:rPr>
        <w:t xml:space="preserve"> </w:t>
      </w:r>
      <w:r w:rsidRPr="00E53E68">
        <w:rPr>
          <w:sz w:val="22"/>
          <w:szCs w:val="22"/>
        </w:rPr>
        <w:t>Montes</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María,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Depresión</w:t>
      </w:r>
      <w:r w:rsidR="00277147" w:rsidRPr="00E53E68">
        <w:rPr>
          <w:sz w:val="22"/>
          <w:szCs w:val="22"/>
        </w:rPr>
        <w:t xml:space="preserve"> </w:t>
      </w:r>
      <w:r w:rsidRPr="00E53E68">
        <w:rPr>
          <w:sz w:val="22"/>
          <w:szCs w:val="22"/>
        </w:rPr>
        <w:t>Momposina,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Mojana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Magdalena</w:t>
      </w:r>
      <w:r w:rsidR="00277147" w:rsidRPr="00E53E68">
        <w:rPr>
          <w:sz w:val="22"/>
          <w:szCs w:val="22"/>
        </w:rPr>
        <w:t xml:space="preserve"> </w:t>
      </w:r>
      <w:r w:rsidRPr="00E53E68">
        <w:rPr>
          <w:sz w:val="22"/>
          <w:szCs w:val="22"/>
        </w:rPr>
        <w:t>Medio</w:t>
      </w:r>
      <w:r w:rsidR="00277147" w:rsidRPr="00E53E68">
        <w:rPr>
          <w:sz w:val="22"/>
          <w:szCs w:val="22"/>
        </w:rPr>
        <w:t xml:space="preserve"> </w:t>
      </w:r>
      <w:r w:rsidRPr="00E53E68">
        <w:rPr>
          <w:sz w:val="22"/>
          <w:szCs w:val="22"/>
        </w:rPr>
        <w:t>bolivarense.</w:t>
      </w:r>
      <w:r w:rsidR="00277147" w:rsidRPr="00E53E68">
        <w:rPr>
          <w:sz w:val="22"/>
          <w:szCs w:val="22"/>
        </w:rPr>
        <w:t xml:space="preserve"> </w:t>
      </w:r>
      <w:r w:rsidRPr="00E53E68">
        <w:rPr>
          <w:sz w:val="22"/>
          <w:szCs w:val="22"/>
        </w:rPr>
        <w:t>Esta</w:t>
      </w:r>
      <w:r w:rsidR="00277147" w:rsidRPr="00E53E68">
        <w:rPr>
          <w:sz w:val="22"/>
          <w:szCs w:val="22"/>
        </w:rPr>
        <w:t xml:space="preserve"> </w:t>
      </w:r>
      <w:r w:rsidRPr="00E53E68">
        <w:rPr>
          <w:sz w:val="22"/>
          <w:szCs w:val="22"/>
        </w:rPr>
        <w:t>diversidad</w:t>
      </w:r>
      <w:r w:rsidR="00277147" w:rsidRPr="00E53E68">
        <w:rPr>
          <w:sz w:val="22"/>
          <w:szCs w:val="22"/>
        </w:rPr>
        <w:t xml:space="preserve"> </w:t>
      </w:r>
      <w:r w:rsidRPr="00E53E68">
        <w:rPr>
          <w:sz w:val="22"/>
          <w:szCs w:val="22"/>
        </w:rPr>
        <w:t>geográfica,</w:t>
      </w:r>
      <w:r w:rsidR="00277147" w:rsidRPr="00E53E68">
        <w:rPr>
          <w:sz w:val="22"/>
          <w:szCs w:val="22"/>
        </w:rPr>
        <w:t xml:space="preserve"> </w:t>
      </w:r>
      <w:r w:rsidRPr="00E53E68">
        <w:rPr>
          <w:sz w:val="22"/>
          <w:szCs w:val="22"/>
        </w:rPr>
        <w:t>histórica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cultural</w:t>
      </w:r>
      <w:r w:rsidR="00277147" w:rsidRPr="00E53E68">
        <w:rPr>
          <w:sz w:val="22"/>
          <w:szCs w:val="22"/>
        </w:rPr>
        <w:t xml:space="preserve"> </w:t>
      </w:r>
      <w:r w:rsidRPr="00E53E68">
        <w:rPr>
          <w:sz w:val="22"/>
          <w:szCs w:val="22"/>
        </w:rPr>
        <w:t>constituye</w:t>
      </w:r>
      <w:r w:rsidR="00277147" w:rsidRPr="00E53E68">
        <w:rPr>
          <w:sz w:val="22"/>
          <w:szCs w:val="22"/>
        </w:rPr>
        <w:t xml:space="preserve"> </w:t>
      </w:r>
      <w:r w:rsidRPr="00E53E68">
        <w:rPr>
          <w:sz w:val="22"/>
          <w:szCs w:val="22"/>
        </w:rPr>
        <w:t>una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sus</w:t>
      </w:r>
      <w:r w:rsidR="00277147" w:rsidRPr="00E53E68">
        <w:rPr>
          <w:sz w:val="22"/>
          <w:szCs w:val="22"/>
        </w:rPr>
        <w:t xml:space="preserve"> </w:t>
      </w:r>
      <w:r w:rsidRPr="00E53E68">
        <w:rPr>
          <w:sz w:val="22"/>
          <w:szCs w:val="22"/>
        </w:rPr>
        <w:t>mayores</w:t>
      </w:r>
      <w:r w:rsidR="00277147" w:rsidRPr="00E53E68">
        <w:rPr>
          <w:sz w:val="22"/>
          <w:szCs w:val="22"/>
        </w:rPr>
        <w:t xml:space="preserve"> </w:t>
      </w:r>
      <w:r w:rsidRPr="00E53E68">
        <w:rPr>
          <w:sz w:val="22"/>
          <w:szCs w:val="22"/>
        </w:rPr>
        <w:t>fortalezas</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enfrentar</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desafíos</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desarrollo</w:t>
      </w:r>
      <w:r w:rsidR="00277147" w:rsidRPr="00E53E68">
        <w:rPr>
          <w:sz w:val="22"/>
          <w:szCs w:val="22"/>
        </w:rPr>
        <w:t xml:space="preserve"> </w:t>
      </w:r>
      <w:r w:rsidRPr="00E53E68">
        <w:rPr>
          <w:sz w:val="22"/>
          <w:szCs w:val="22"/>
        </w:rPr>
        <w:t>sostenible,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reducción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desigualdades</w:t>
      </w:r>
      <w:r w:rsidR="00277147" w:rsidRPr="00E53E68">
        <w:rPr>
          <w:sz w:val="22"/>
          <w:szCs w:val="22"/>
        </w:rPr>
        <w:t xml:space="preserve"> </w:t>
      </w:r>
      <w:r w:rsidRPr="00E53E68">
        <w:rPr>
          <w:sz w:val="22"/>
          <w:szCs w:val="22"/>
        </w:rPr>
        <w:t>sociales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consolidación</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oportunidades</w:t>
      </w:r>
      <w:r w:rsidR="00277147" w:rsidRPr="00E53E68">
        <w:rPr>
          <w:sz w:val="22"/>
          <w:szCs w:val="22"/>
        </w:rPr>
        <w:t xml:space="preserve"> </w:t>
      </w:r>
      <w:r w:rsidRPr="00E53E68">
        <w:rPr>
          <w:sz w:val="22"/>
          <w:szCs w:val="22"/>
        </w:rPr>
        <w:t>económicas</w:t>
      </w:r>
      <w:r w:rsidR="00277147" w:rsidRPr="00E53E68">
        <w:rPr>
          <w:sz w:val="22"/>
          <w:szCs w:val="22"/>
        </w:rPr>
        <w:t xml:space="preserve"> </w:t>
      </w:r>
      <w:r w:rsidRPr="00E53E68">
        <w:rPr>
          <w:sz w:val="22"/>
          <w:szCs w:val="22"/>
        </w:rPr>
        <w:t>para</w:t>
      </w:r>
      <w:r w:rsidR="00277147" w:rsidRPr="00E53E68">
        <w:rPr>
          <w:sz w:val="22"/>
          <w:szCs w:val="22"/>
        </w:rPr>
        <w:t xml:space="preserve"> </w:t>
      </w:r>
      <w:r w:rsidRPr="00E53E68">
        <w:rPr>
          <w:sz w:val="22"/>
          <w:szCs w:val="22"/>
        </w:rPr>
        <w:t>toda</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población.</w:t>
      </w:r>
    </w:p>
    <w:p w14:paraId="2D92931F" w14:textId="6D070E0E" w:rsidR="004226A0" w:rsidRPr="00E53E68" w:rsidRDefault="00E6210A" w:rsidP="00DC21CD">
      <w:pPr>
        <w:spacing w:line="259" w:lineRule="auto"/>
        <w:jc w:val="both"/>
        <w:rPr>
          <w:sz w:val="22"/>
          <w:szCs w:val="22"/>
        </w:rPr>
      </w:pPr>
      <w:r w:rsidRPr="00E53E68">
        <w:rPr>
          <w:sz w:val="22"/>
          <w:szCs w:val="22"/>
        </w:rPr>
        <w:t>En</w:t>
      </w:r>
      <w:r w:rsidR="00277147" w:rsidRPr="00E53E68">
        <w:rPr>
          <w:sz w:val="22"/>
          <w:szCs w:val="22"/>
        </w:rPr>
        <w:t xml:space="preserve"> </w:t>
      </w:r>
      <w:r w:rsidRPr="00E53E68">
        <w:rPr>
          <w:sz w:val="22"/>
          <w:szCs w:val="22"/>
        </w:rPr>
        <w:t>síntesis,</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historia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Bolívar</w:t>
      </w:r>
      <w:r w:rsidR="00277147" w:rsidRPr="00E53E68">
        <w:rPr>
          <w:sz w:val="22"/>
          <w:szCs w:val="22"/>
        </w:rPr>
        <w:t xml:space="preserve"> </w:t>
      </w:r>
      <w:r w:rsidRPr="00E53E68">
        <w:rPr>
          <w:sz w:val="22"/>
          <w:szCs w:val="22"/>
        </w:rPr>
        <w:t>es</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historia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un</w:t>
      </w:r>
      <w:r w:rsidR="00277147" w:rsidRPr="00E53E68">
        <w:rPr>
          <w:sz w:val="22"/>
          <w:szCs w:val="22"/>
        </w:rPr>
        <w:t xml:space="preserve"> </w:t>
      </w:r>
      <w:r w:rsidRPr="00E53E68">
        <w:rPr>
          <w:sz w:val="22"/>
          <w:szCs w:val="22"/>
        </w:rPr>
        <w:t>territorio</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ha</w:t>
      </w:r>
      <w:r w:rsidR="00277147" w:rsidRPr="00E53E68">
        <w:rPr>
          <w:sz w:val="22"/>
          <w:szCs w:val="22"/>
        </w:rPr>
        <w:t xml:space="preserve"> </w:t>
      </w:r>
      <w:r w:rsidRPr="00E53E68">
        <w:rPr>
          <w:sz w:val="22"/>
          <w:szCs w:val="22"/>
        </w:rPr>
        <w:t>sido</w:t>
      </w:r>
      <w:r w:rsidR="00277147" w:rsidRPr="00E53E68">
        <w:rPr>
          <w:sz w:val="22"/>
          <w:szCs w:val="22"/>
        </w:rPr>
        <w:t xml:space="preserve"> </w:t>
      </w:r>
      <w:r w:rsidRPr="00E53E68">
        <w:rPr>
          <w:sz w:val="22"/>
          <w:szCs w:val="22"/>
        </w:rPr>
        <w:t>protagonista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principales</w:t>
      </w:r>
      <w:r w:rsidR="00277147" w:rsidRPr="00E53E68">
        <w:rPr>
          <w:sz w:val="22"/>
          <w:szCs w:val="22"/>
        </w:rPr>
        <w:t xml:space="preserve"> </w:t>
      </w:r>
      <w:r w:rsidRPr="00E53E68">
        <w:rPr>
          <w:sz w:val="22"/>
          <w:szCs w:val="22"/>
        </w:rPr>
        <w:t>procesos</w:t>
      </w:r>
      <w:r w:rsidR="00277147" w:rsidRPr="00E53E68">
        <w:rPr>
          <w:sz w:val="22"/>
          <w:szCs w:val="22"/>
        </w:rPr>
        <w:t xml:space="preserve"> </w:t>
      </w:r>
      <w:r w:rsidRPr="00E53E68">
        <w:rPr>
          <w:sz w:val="22"/>
          <w:szCs w:val="22"/>
        </w:rPr>
        <w:t>que</w:t>
      </w:r>
      <w:r w:rsidR="00277147" w:rsidRPr="00E53E68">
        <w:rPr>
          <w:sz w:val="22"/>
          <w:szCs w:val="22"/>
        </w:rPr>
        <w:t xml:space="preserve"> </w:t>
      </w:r>
      <w:r w:rsidRPr="00E53E68">
        <w:rPr>
          <w:sz w:val="22"/>
          <w:szCs w:val="22"/>
        </w:rPr>
        <w:t>han</w:t>
      </w:r>
      <w:r w:rsidR="00277147" w:rsidRPr="00E53E68">
        <w:rPr>
          <w:sz w:val="22"/>
          <w:szCs w:val="22"/>
        </w:rPr>
        <w:t xml:space="preserve"> </w:t>
      </w:r>
      <w:r w:rsidRPr="00E53E68">
        <w:rPr>
          <w:sz w:val="22"/>
          <w:szCs w:val="22"/>
        </w:rPr>
        <w:t>configurado</w:t>
      </w:r>
      <w:r w:rsidR="00277147" w:rsidRPr="00E53E68">
        <w:rPr>
          <w:sz w:val="22"/>
          <w:szCs w:val="22"/>
        </w:rPr>
        <w:t xml:space="preserve"> </w:t>
      </w:r>
      <w:r w:rsidRPr="00E53E68">
        <w:rPr>
          <w:sz w:val="22"/>
          <w:szCs w:val="22"/>
        </w:rPr>
        <w:t>a</w:t>
      </w:r>
      <w:r w:rsidR="00277147" w:rsidRPr="00E53E68">
        <w:rPr>
          <w:sz w:val="22"/>
          <w:szCs w:val="22"/>
        </w:rPr>
        <w:t xml:space="preserve"> </w:t>
      </w:r>
      <w:r w:rsidRPr="00E53E68">
        <w:rPr>
          <w:sz w:val="22"/>
          <w:szCs w:val="22"/>
        </w:rPr>
        <w:t>Colombia:</w:t>
      </w:r>
      <w:r w:rsidR="00277147" w:rsidRPr="00E53E68">
        <w:rPr>
          <w:sz w:val="22"/>
          <w:szCs w:val="22"/>
        </w:rPr>
        <w:t xml:space="preserve"> </w:t>
      </w:r>
      <w:r w:rsidRPr="00E53E68">
        <w:rPr>
          <w:sz w:val="22"/>
          <w:szCs w:val="22"/>
        </w:rPr>
        <w:t>desde</w:t>
      </w:r>
      <w:r w:rsidR="00277147" w:rsidRPr="00E53E68">
        <w:rPr>
          <w:sz w:val="22"/>
          <w:szCs w:val="22"/>
        </w:rPr>
        <w:t xml:space="preserve"> </w:t>
      </w:r>
      <w:r w:rsidRPr="00E53E68">
        <w:rPr>
          <w:sz w:val="22"/>
          <w:szCs w:val="22"/>
        </w:rPr>
        <w:t>las</w:t>
      </w:r>
      <w:r w:rsidR="00277147" w:rsidRPr="00E53E68">
        <w:rPr>
          <w:sz w:val="22"/>
          <w:szCs w:val="22"/>
        </w:rPr>
        <w:t xml:space="preserve"> </w:t>
      </w:r>
      <w:r w:rsidRPr="00E53E68">
        <w:rPr>
          <w:sz w:val="22"/>
          <w:szCs w:val="22"/>
        </w:rPr>
        <w:t>sociedades</w:t>
      </w:r>
      <w:r w:rsidR="00277147" w:rsidRPr="00E53E68">
        <w:rPr>
          <w:sz w:val="22"/>
          <w:szCs w:val="22"/>
        </w:rPr>
        <w:t xml:space="preserve"> </w:t>
      </w:r>
      <w:r w:rsidRPr="00E53E68">
        <w:rPr>
          <w:sz w:val="22"/>
          <w:szCs w:val="22"/>
        </w:rPr>
        <w:t>indígenas</w:t>
      </w:r>
      <w:r w:rsidR="00277147" w:rsidRPr="00E53E68">
        <w:rPr>
          <w:sz w:val="22"/>
          <w:szCs w:val="22"/>
        </w:rPr>
        <w:t xml:space="preserve"> </w:t>
      </w:r>
      <w:r w:rsidRPr="00E53E68">
        <w:rPr>
          <w:sz w:val="22"/>
          <w:szCs w:val="22"/>
        </w:rPr>
        <w:t>prehispánicas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colonización</w:t>
      </w:r>
      <w:r w:rsidR="00277147" w:rsidRPr="00E53E68">
        <w:rPr>
          <w:sz w:val="22"/>
          <w:szCs w:val="22"/>
        </w:rPr>
        <w:t xml:space="preserve"> </w:t>
      </w:r>
      <w:r w:rsidRPr="00E53E68">
        <w:rPr>
          <w:sz w:val="22"/>
          <w:szCs w:val="22"/>
        </w:rPr>
        <w:t>española</w:t>
      </w:r>
      <w:r w:rsidR="00277147" w:rsidRPr="00E53E68">
        <w:rPr>
          <w:sz w:val="22"/>
          <w:szCs w:val="22"/>
        </w:rPr>
        <w:t xml:space="preserve"> </w:t>
      </w:r>
      <w:r w:rsidRPr="00E53E68">
        <w:rPr>
          <w:sz w:val="22"/>
          <w:szCs w:val="22"/>
        </w:rPr>
        <w:t>hasta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independencia,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construcción</w:t>
      </w:r>
      <w:r w:rsidR="00277147" w:rsidRPr="00E53E68">
        <w:rPr>
          <w:sz w:val="22"/>
          <w:szCs w:val="22"/>
        </w:rPr>
        <w:t xml:space="preserve"> </w:t>
      </w:r>
      <w:r w:rsidRPr="00E53E68">
        <w:rPr>
          <w:sz w:val="22"/>
          <w:szCs w:val="22"/>
        </w:rPr>
        <w:t>republicana,</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industrialización</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globalización</w:t>
      </w:r>
      <w:r w:rsidR="00277147" w:rsidRPr="00E53E68">
        <w:rPr>
          <w:sz w:val="22"/>
          <w:szCs w:val="22"/>
        </w:rPr>
        <w:t xml:space="preserve"> </w:t>
      </w:r>
      <w:r w:rsidRPr="00E53E68">
        <w:rPr>
          <w:sz w:val="22"/>
          <w:szCs w:val="22"/>
        </w:rPr>
        <w:t>contemporánea.</w:t>
      </w:r>
      <w:r w:rsidR="00277147" w:rsidRPr="00E53E68">
        <w:rPr>
          <w:sz w:val="22"/>
          <w:szCs w:val="22"/>
        </w:rPr>
        <w:t xml:space="preserve"> </w:t>
      </w:r>
      <w:r w:rsidRPr="00E53E68">
        <w:rPr>
          <w:sz w:val="22"/>
          <w:szCs w:val="22"/>
        </w:rPr>
        <w:t>Su</w:t>
      </w:r>
      <w:r w:rsidR="00277147" w:rsidRPr="00E53E68">
        <w:rPr>
          <w:sz w:val="22"/>
          <w:szCs w:val="22"/>
        </w:rPr>
        <w:t xml:space="preserve"> </w:t>
      </w:r>
      <w:r w:rsidRPr="00E53E68">
        <w:rPr>
          <w:sz w:val="22"/>
          <w:szCs w:val="22"/>
        </w:rPr>
        <w:t>posición</w:t>
      </w:r>
      <w:r w:rsidR="00277147" w:rsidRPr="00E53E68">
        <w:rPr>
          <w:sz w:val="22"/>
          <w:szCs w:val="22"/>
        </w:rPr>
        <w:t xml:space="preserve"> </w:t>
      </w:r>
      <w:r w:rsidRPr="00E53E68">
        <w:rPr>
          <w:sz w:val="22"/>
          <w:szCs w:val="22"/>
        </w:rPr>
        <w:t>estratégica</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el</w:t>
      </w:r>
      <w:r w:rsidR="00277147" w:rsidRPr="00E53E68">
        <w:rPr>
          <w:sz w:val="22"/>
          <w:szCs w:val="22"/>
        </w:rPr>
        <w:t xml:space="preserve"> </w:t>
      </w:r>
      <w:r w:rsidRPr="00E53E68">
        <w:rPr>
          <w:sz w:val="22"/>
          <w:szCs w:val="22"/>
        </w:rPr>
        <w:t>Caribe,</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importancia</w:t>
      </w:r>
      <w:r w:rsidR="00277147" w:rsidRPr="00E53E68">
        <w:rPr>
          <w:sz w:val="22"/>
          <w:szCs w:val="22"/>
        </w:rPr>
        <w:t xml:space="preserve"> </w:t>
      </w:r>
      <w:r w:rsidRPr="00E53E68">
        <w:rPr>
          <w:sz w:val="22"/>
          <w:szCs w:val="22"/>
        </w:rPr>
        <w:t>histórica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Cartagena</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Indias</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la</w:t>
      </w:r>
      <w:r w:rsidR="00277147" w:rsidRPr="00E53E68">
        <w:rPr>
          <w:sz w:val="22"/>
          <w:szCs w:val="22"/>
        </w:rPr>
        <w:t xml:space="preserve"> </w:t>
      </w:r>
      <w:r w:rsidRPr="00E53E68">
        <w:rPr>
          <w:sz w:val="22"/>
          <w:szCs w:val="22"/>
        </w:rPr>
        <w:t>riqueza</w:t>
      </w:r>
      <w:r w:rsidR="00277147" w:rsidRPr="00E53E68">
        <w:rPr>
          <w:sz w:val="22"/>
          <w:szCs w:val="22"/>
        </w:rPr>
        <w:t xml:space="preserve"> </w:t>
      </w:r>
      <w:r w:rsidRPr="00E53E68">
        <w:rPr>
          <w:sz w:val="22"/>
          <w:szCs w:val="22"/>
        </w:rPr>
        <w:t>cultural</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sus</w:t>
      </w:r>
      <w:r w:rsidR="00277147" w:rsidRPr="00E53E68">
        <w:rPr>
          <w:sz w:val="22"/>
          <w:szCs w:val="22"/>
        </w:rPr>
        <w:t xml:space="preserve"> </w:t>
      </w:r>
      <w:r w:rsidRPr="00E53E68">
        <w:rPr>
          <w:sz w:val="22"/>
          <w:szCs w:val="22"/>
        </w:rPr>
        <w:t>habitantes</w:t>
      </w:r>
      <w:r w:rsidR="00277147" w:rsidRPr="00E53E68">
        <w:rPr>
          <w:sz w:val="22"/>
          <w:szCs w:val="22"/>
        </w:rPr>
        <w:t xml:space="preserve"> </w:t>
      </w:r>
      <w:r w:rsidRPr="00E53E68">
        <w:rPr>
          <w:sz w:val="22"/>
          <w:szCs w:val="22"/>
        </w:rPr>
        <w:t>convierten</w:t>
      </w:r>
      <w:r w:rsidR="00277147" w:rsidRPr="00E53E68">
        <w:rPr>
          <w:sz w:val="22"/>
          <w:szCs w:val="22"/>
        </w:rPr>
        <w:t xml:space="preserve"> </w:t>
      </w:r>
      <w:r w:rsidRPr="00E53E68">
        <w:rPr>
          <w:sz w:val="22"/>
          <w:szCs w:val="22"/>
        </w:rPr>
        <w:t>al</w:t>
      </w:r>
      <w:r w:rsidR="00277147" w:rsidRPr="00E53E68">
        <w:rPr>
          <w:sz w:val="22"/>
          <w:szCs w:val="22"/>
        </w:rPr>
        <w:t xml:space="preserve"> </w:t>
      </w:r>
      <w:r w:rsidRPr="00E53E68">
        <w:rPr>
          <w:sz w:val="22"/>
          <w:szCs w:val="22"/>
        </w:rPr>
        <w:t>departamento</w:t>
      </w:r>
      <w:r w:rsidR="00277147" w:rsidRPr="00E53E68">
        <w:rPr>
          <w:sz w:val="22"/>
          <w:szCs w:val="22"/>
        </w:rPr>
        <w:t xml:space="preserve"> </w:t>
      </w:r>
      <w:r w:rsidRPr="00E53E68">
        <w:rPr>
          <w:sz w:val="22"/>
          <w:szCs w:val="22"/>
        </w:rPr>
        <w:t>en</w:t>
      </w:r>
      <w:r w:rsidR="00277147" w:rsidRPr="00E53E68">
        <w:rPr>
          <w:sz w:val="22"/>
          <w:szCs w:val="22"/>
        </w:rPr>
        <w:t xml:space="preserve"> </w:t>
      </w:r>
      <w:r w:rsidRPr="00E53E68">
        <w:rPr>
          <w:sz w:val="22"/>
          <w:szCs w:val="22"/>
        </w:rPr>
        <w:t>uno</w:t>
      </w:r>
      <w:r w:rsidR="00277147" w:rsidRPr="00E53E68">
        <w:rPr>
          <w:sz w:val="22"/>
          <w:szCs w:val="22"/>
        </w:rPr>
        <w:t xml:space="preserve"> </w:t>
      </w:r>
      <w:r w:rsidRPr="00E53E68">
        <w:rPr>
          <w:sz w:val="22"/>
          <w:szCs w:val="22"/>
        </w:rPr>
        <w:t>de</w:t>
      </w:r>
      <w:r w:rsidR="00277147" w:rsidRPr="00E53E68">
        <w:rPr>
          <w:sz w:val="22"/>
          <w:szCs w:val="22"/>
        </w:rPr>
        <w:t xml:space="preserve"> </w:t>
      </w:r>
      <w:r w:rsidRPr="00E53E68">
        <w:rPr>
          <w:sz w:val="22"/>
          <w:szCs w:val="22"/>
        </w:rPr>
        <w:t>los</w:t>
      </w:r>
      <w:r w:rsidR="00277147" w:rsidRPr="00E53E68">
        <w:rPr>
          <w:sz w:val="22"/>
          <w:szCs w:val="22"/>
        </w:rPr>
        <w:t xml:space="preserve"> </w:t>
      </w:r>
      <w:r w:rsidRPr="00E53E68">
        <w:rPr>
          <w:sz w:val="22"/>
          <w:szCs w:val="22"/>
        </w:rPr>
        <w:t>territorios</w:t>
      </w:r>
      <w:r w:rsidR="00277147" w:rsidRPr="00E53E68">
        <w:rPr>
          <w:sz w:val="22"/>
          <w:szCs w:val="22"/>
        </w:rPr>
        <w:t xml:space="preserve"> </w:t>
      </w:r>
      <w:r w:rsidRPr="00E53E68">
        <w:rPr>
          <w:sz w:val="22"/>
          <w:szCs w:val="22"/>
        </w:rPr>
        <w:t>con</w:t>
      </w:r>
      <w:r w:rsidR="00277147" w:rsidRPr="00E53E68">
        <w:rPr>
          <w:sz w:val="22"/>
          <w:szCs w:val="22"/>
        </w:rPr>
        <w:t xml:space="preserve"> </w:t>
      </w:r>
      <w:r w:rsidRPr="00E53E68">
        <w:rPr>
          <w:sz w:val="22"/>
          <w:szCs w:val="22"/>
        </w:rPr>
        <w:t>mayor</w:t>
      </w:r>
      <w:r w:rsidR="00277147" w:rsidRPr="00E53E68">
        <w:rPr>
          <w:sz w:val="22"/>
          <w:szCs w:val="22"/>
        </w:rPr>
        <w:t xml:space="preserve"> </w:t>
      </w:r>
      <w:r w:rsidRPr="00E53E68">
        <w:rPr>
          <w:sz w:val="22"/>
          <w:szCs w:val="22"/>
        </w:rPr>
        <w:t>relevancia</w:t>
      </w:r>
      <w:r w:rsidR="00277147" w:rsidRPr="00E53E68">
        <w:rPr>
          <w:sz w:val="22"/>
          <w:szCs w:val="22"/>
        </w:rPr>
        <w:t xml:space="preserve"> </w:t>
      </w:r>
      <w:r w:rsidRPr="00E53E68">
        <w:rPr>
          <w:sz w:val="22"/>
          <w:szCs w:val="22"/>
        </w:rPr>
        <w:t>histórica,</w:t>
      </w:r>
      <w:r w:rsidR="00277147" w:rsidRPr="00E53E68">
        <w:rPr>
          <w:sz w:val="22"/>
          <w:szCs w:val="22"/>
        </w:rPr>
        <w:t xml:space="preserve"> </w:t>
      </w:r>
      <w:r w:rsidRPr="00E53E68">
        <w:rPr>
          <w:sz w:val="22"/>
          <w:szCs w:val="22"/>
        </w:rPr>
        <w:t>económica</w:t>
      </w:r>
      <w:r w:rsidR="00277147" w:rsidRPr="00E53E68">
        <w:rPr>
          <w:sz w:val="22"/>
          <w:szCs w:val="22"/>
        </w:rPr>
        <w:t xml:space="preserve"> </w:t>
      </w:r>
      <w:r w:rsidRPr="00E53E68">
        <w:rPr>
          <w:sz w:val="22"/>
          <w:szCs w:val="22"/>
        </w:rPr>
        <w:t>y</w:t>
      </w:r>
      <w:r w:rsidR="00277147" w:rsidRPr="00E53E68">
        <w:rPr>
          <w:sz w:val="22"/>
          <w:szCs w:val="22"/>
        </w:rPr>
        <w:t xml:space="preserve"> </w:t>
      </w:r>
      <w:r w:rsidRPr="00E53E68">
        <w:rPr>
          <w:sz w:val="22"/>
          <w:szCs w:val="22"/>
        </w:rPr>
        <w:t>geopolítica</w:t>
      </w:r>
      <w:r w:rsidR="00277147" w:rsidRPr="00E53E68">
        <w:rPr>
          <w:sz w:val="22"/>
          <w:szCs w:val="22"/>
        </w:rPr>
        <w:t xml:space="preserve"> </w:t>
      </w:r>
      <w:r w:rsidRPr="00E53E68">
        <w:rPr>
          <w:sz w:val="22"/>
          <w:szCs w:val="22"/>
        </w:rPr>
        <w:t>del</w:t>
      </w:r>
      <w:r w:rsidR="00277147" w:rsidRPr="00E53E68">
        <w:rPr>
          <w:sz w:val="22"/>
          <w:szCs w:val="22"/>
        </w:rPr>
        <w:t xml:space="preserve"> </w:t>
      </w:r>
      <w:r w:rsidRPr="00E53E68">
        <w:rPr>
          <w:sz w:val="22"/>
          <w:szCs w:val="22"/>
        </w:rPr>
        <w:t>país.</w:t>
      </w:r>
    </w:p>
    <w:p w14:paraId="646595E4" w14:textId="34459880" w:rsidR="00AC7D83" w:rsidRPr="00E53E68" w:rsidRDefault="00F27424" w:rsidP="002C3BE3">
      <w:pPr>
        <w:spacing w:line="259" w:lineRule="auto"/>
        <w:jc w:val="center"/>
        <w:rPr>
          <w:i/>
          <w:iCs/>
          <w:sz w:val="22"/>
          <w:szCs w:val="22"/>
        </w:rPr>
      </w:pPr>
      <w:r w:rsidRPr="00E53E68">
        <w:rPr>
          <w:i/>
          <w:iCs/>
          <w:sz w:val="22"/>
          <w:szCs w:val="22"/>
        </w:rPr>
        <w:t xml:space="preserve">Tabla 1. </w:t>
      </w:r>
      <w:r w:rsidR="002C3BE3" w:rsidRPr="00E53E68">
        <w:rPr>
          <w:i/>
          <w:iCs/>
          <w:sz w:val="22"/>
          <w:szCs w:val="22"/>
        </w:rPr>
        <w:t>Periodos históricos de Bolívar.</w:t>
      </w:r>
    </w:p>
    <w:tbl>
      <w:tblPr>
        <w:tblStyle w:val="Tablaconcuadrcula"/>
        <w:tblW w:w="0" w:type="auto"/>
        <w:tblLook w:val="04A0" w:firstRow="1" w:lastRow="0" w:firstColumn="1" w:lastColumn="0" w:noHBand="0" w:noVBand="1"/>
      </w:tblPr>
      <w:tblGrid>
        <w:gridCol w:w="1825"/>
        <w:gridCol w:w="1537"/>
        <w:gridCol w:w="3602"/>
        <w:gridCol w:w="2052"/>
      </w:tblGrid>
      <w:tr w:rsidR="00AC7D83" w:rsidRPr="00F43242" w14:paraId="0D4CDC61" w14:textId="77777777" w:rsidTr="002C3BE3">
        <w:trPr>
          <w:tblHeader/>
        </w:trPr>
        <w:tc>
          <w:tcPr>
            <w:tcW w:w="1838" w:type="dxa"/>
            <w:shd w:val="clear" w:color="auto" w:fill="D9D9D9" w:themeFill="background1" w:themeFillShade="D9"/>
            <w:vAlign w:val="center"/>
            <w:hideMark/>
          </w:tcPr>
          <w:p w14:paraId="23CA5ED5" w14:textId="77777777" w:rsidR="00F27424" w:rsidRPr="00F43242" w:rsidRDefault="00F27424" w:rsidP="00F43242">
            <w:pPr>
              <w:jc w:val="center"/>
              <w:rPr>
                <w:b/>
                <w:bCs/>
                <w:sz w:val="18"/>
                <w:szCs w:val="18"/>
                <w:lang w:val="es-CO"/>
              </w:rPr>
            </w:pPr>
            <w:r w:rsidRPr="00F43242">
              <w:rPr>
                <w:b/>
                <w:bCs/>
                <w:sz w:val="18"/>
                <w:szCs w:val="18"/>
                <w:lang w:val="es-CO"/>
              </w:rPr>
              <w:lastRenderedPageBreak/>
              <w:t xml:space="preserve">PERÍODO </w:t>
            </w:r>
          </w:p>
          <w:p w14:paraId="36F83590" w14:textId="6952AD2C" w:rsidR="00AC7D83" w:rsidRPr="00F43242" w:rsidRDefault="00F27424" w:rsidP="00F43242">
            <w:pPr>
              <w:jc w:val="center"/>
              <w:rPr>
                <w:b/>
                <w:bCs/>
                <w:sz w:val="18"/>
                <w:szCs w:val="18"/>
                <w:lang w:val="es-CO"/>
              </w:rPr>
            </w:pPr>
            <w:r w:rsidRPr="00F43242">
              <w:rPr>
                <w:b/>
                <w:bCs/>
                <w:sz w:val="18"/>
                <w:szCs w:val="18"/>
                <w:lang w:val="es-CO"/>
              </w:rPr>
              <w:t>HISTÓRICO</w:t>
            </w:r>
          </w:p>
        </w:tc>
        <w:tc>
          <w:tcPr>
            <w:tcW w:w="1390" w:type="dxa"/>
            <w:shd w:val="clear" w:color="auto" w:fill="D9D9D9" w:themeFill="background1" w:themeFillShade="D9"/>
            <w:vAlign w:val="center"/>
            <w:hideMark/>
          </w:tcPr>
          <w:p w14:paraId="6B2BA82E" w14:textId="0A0688FF" w:rsidR="00AC7D83" w:rsidRPr="00F43242" w:rsidRDefault="00F27424" w:rsidP="00F43242">
            <w:pPr>
              <w:jc w:val="center"/>
              <w:rPr>
                <w:b/>
                <w:bCs/>
                <w:sz w:val="18"/>
                <w:szCs w:val="18"/>
                <w:lang w:val="es-CO"/>
              </w:rPr>
            </w:pPr>
            <w:r w:rsidRPr="00F43242">
              <w:rPr>
                <w:b/>
                <w:bCs/>
                <w:sz w:val="18"/>
                <w:szCs w:val="18"/>
                <w:lang w:val="es-CO"/>
              </w:rPr>
              <w:t>TEMPORALIDAD</w:t>
            </w:r>
          </w:p>
        </w:tc>
        <w:tc>
          <w:tcPr>
            <w:tcW w:w="3713" w:type="dxa"/>
            <w:shd w:val="clear" w:color="auto" w:fill="D9D9D9" w:themeFill="background1" w:themeFillShade="D9"/>
            <w:vAlign w:val="center"/>
            <w:hideMark/>
          </w:tcPr>
          <w:p w14:paraId="22928059" w14:textId="77777777" w:rsidR="00F27424" w:rsidRPr="00F43242" w:rsidRDefault="00F27424" w:rsidP="00F43242">
            <w:pPr>
              <w:jc w:val="center"/>
              <w:rPr>
                <w:b/>
                <w:bCs/>
                <w:sz w:val="18"/>
                <w:szCs w:val="18"/>
                <w:lang w:val="es-CO"/>
              </w:rPr>
            </w:pPr>
            <w:r w:rsidRPr="00F43242">
              <w:rPr>
                <w:b/>
                <w:bCs/>
                <w:sz w:val="18"/>
                <w:szCs w:val="18"/>
                <w:lang w:val="es-CO"/>
              </w:rPr>
              <w:t xml:space="preserve">CARACTERÍSTICAS </w:t>
            </w:r>
          </w:p>
          <w:p w14:paraId="04DFE8DF" w14:textId="0C3684D4" w:rsidR="00AC7D83" w:rsidRPr="00F43242" w:rsidRDefault="00F27424" w:rsidP="00F43242">
            <w:pPr>
              <w:jc w:val="center"/>
              <w:rPr>
                <w:b/>
                <w:bCs/>
                <w:sz w:val="18"/>
                <w:szCs w:val="18"/>
                <w:lang w:val="es-CO"/>
              </w:rPr>
            </w:pPr>
            <w:r w:rsidRPr="00F43242">
              <w:rPr>
                <w:b/>
                <w:bCs/>
                <w:sz w:val="18"/>
                <w:szCs w:val="18"/>
                <w:lang w:val="es-CO"/>
              </w:rPr>
              <w:t>PRINCIPALES</w:t>
            </w:r>
          </w:p>
        </w:tc>
        <w:tc>
          <w:tcPr>
            <w:tcW w:w="2075" w:type="dxa"/>
            <w:shd w:val="clear" w:color="auto" w:fill="D9D9D9" w:themeFill="background1" w:themeFillShade="D9"/>
            <w:vAlign w:val="center"/>
            <w:hideMark/>
          </w:tcPr>
          <w:p w14:paraId="1CF565BE" w14:textId="203E2C4F" w:rsidR="00AC7D83" w:rsidRPr="00F43242" w:rsidRDefault="00F27424" w:rsidP="00F43242">
            <w:pPr>
              <w:jc w:val="center"/>
              <w:rPr>
                <w:b/>
                <w:bCs/>
                <w:sz w:val="18"/>
                <w:szCs w:val="18"/>
                <w:lang w:val="es-CO"/>
              </w:rPr>
            </w:pPr>
            <w:r w:rsidRPr="00F43242">
              <w:rPr>
                <w:b/>
                <w:bCs/>
                <w:sz w:val="18"/>
                <w:szCs w:val="18"/>
                <w:lang w:val="es-CO"/>
              </w:rPr>
              <w:t>ACTORES CENTRALES</w:t>
            </w:r>
          </w:p>
        </w:tc>
      </w:tr>
      <w:tr w:rsidR="00AC7D83" w:rsidRPr="00F43242" w14:paraId="6F3118E8" w14:textId="77777777" w:rsidTr="002C3BE3">
        <w:trPr>
          <w:trHeight w:val="1934"/>
        </w:trPr>
        <w:tc>
          <w:tcPr>
            <w:tcW w:w="1838" w:type="dxa"/>
            <w:hideMark/>
          </w:tcPr>
          <w:p w14:paraId="58AF2B1C" w14:textId="77777777" w:rsidR="00AC7D83" w:rsidRPr="00F43242" w:rsidRDefault="00AC7D83" w:rsidP="00F43242">
            <w:pPr>
              <w:jc w:val="both"/>
              <w:rPr>
                <w:sz w:val="18"/>
                <w:szCs w:val="18"/>
                <w:lang w:val="es-CO"/>
              </w:rPr>
            </w:pPr>
            <w:r w:rsidRPr="00F43242">
              <w:rPr>
                <w:sz w:val="18"/>
                <w:szCs w:val="18"/>
                <w:lang w:val="es-CO"/>
              </w:rPr>
              <w:t>Poblamiento indígena y configuración territorial prehispánica</w:t>
            </w:r>
          </w:p>
        </w:tc>
        <w:tc>
          <w:tcPr>
            <w:tcW w:w="1390" w:type="dxa"/>
            <w:hideMark/>
          </w:tcPr>
          <w:p w14:paraId="5315C203" w14:textId="77777777" w:rsidR="00AC7D83" w:rsidRPr="00F43242" w:rsidRDefault="00AC7D83" w:rsidP="00F43242">
            <w:pPr>
              <w:jc w:val="both"/>
              <w:rPr>
                <w:sz w:val="18"/>
                <w:szCs w:val="18"/>
                <w:lang w:val="es-CO"/>
              </w:rPr>
            </w:pPr>
            <w:r w:rsidRPr="00F43242">
              <w:rPr>
                <w:sz w:val="18"/>
                <w:szCs w:val="18"/>
                <w:lang w:val="es-CO"/>
              </w:rPr>
              <w:t>Antes del siglo XVI</w:t>
            </w:r>
          </w:p>
        </w:tc>
        <w:tc>
          <w:tcPr>
            <w:tcW w:w="3713" w:type="dxa"/>
            <w:hideMark/>
          </w:tcPr>
          <w:p w14:paraId="04C0DC10" w14:textId="77777777" w:rsidR="00AC7D83" w:rsidRPr="00F43242" w:rsidRDefault="00AC7D83" w:rsidP="00F43242">
            <w:pPr>
              <w:jc w:val="both"/>
              <w:rPr>
                <w:sz w:val="18"/>
                <w:szCs w:val="18"/>
                <w:lang w:val="es-CO"/>
              </w:rPr>
            </w:pPr>
            <w:r w:rsidRPr="00F43242">
              <w:rPr>
                <w:sz w:val="18"/>
                <w:szCs w:val="18"/>
                <w:lang w:val="es-CO"/>
              </w:rPr>
              <w:t>El territorio del actual Bolívar estuvo habitado por diversos pueblos indígenas pertenecientes principalmente a las familias Caribe, Zenú y Malibú. Estas comunidades desarrollaron complejos sistemas agrícolas, redes de intercambio comercial, navegación fluvial y marítima, manejo hidráulico de ciénagas y una organización social adaptada a los ecosistemas del Caribe, los Montes de María, la Depresión Momposina y las riberas del río Magdalena.</w:t>
            </w:r>
          </w:p>
        </w:tc>
        <w:tc>
          <w:tcPr>
            <w:tcW w:w="2075" w:type="dxa"/>
            <w:hideMark/>
          </w:tcPr>
          <w:p w14:paraId="75C705A9" w14:textId="77777777" w:rsidR="00AC7D83" w:rsidRPr="00F43242" w:rsidRDefault="00AC7D83" w:rsidP="00F43242">
            <w:pPr>
              <w:jc w:val="both"/>
              <w:rPr>
                <w:sz w:val="18"/>
                <w:szCs w:val="18"/>
                <w:lang w:val="es-CO"/>
              </w:rPr>
            </w:pPr>
            <w:r w:rsidRPr="00F43242">
              <w:rPr>
                <w:sz w:val="18"/>
                <w:szCs w:val="18"/>
                <w:lang w:val="es-CO"/>
              </w:rPr>
              <w:t>Pueblos Zenúes, Malibúes, Calamaríes, Turbacos, Mocanáes, Mokaná, comunidades indígenas del Canal del Dique y la Depresión Momposina.</w:t>
            </w:r>
          </w:p>
        </w:tc>
      </w:tr>
      <w:tr w:rsidR="00AC7D83" w:rsidRPr="00F43242" w14:paraId="095594D2" w14:textId="77777777" w:rsidTr="002C3BE3">
        <w:trPr>
          <w:trHeight w:val="1073"/>
        </w:trPr>
        <w:tc>
          <w:tcPr>
            <w:tcW w:w="1838" w:type="dxa"/>
            <w:hideMark/>
          </w:tcPr>
          <w:p w14:paraId="49956781" w14:textId="77777777" w:rsidR="00AC7D83" w:rsidRPr="00F43242" w:rsidRDefault="00AC7D83" w:rsidP="00F43242">
            <w:pPr>
              <w:jc w:val="both"/>
              <w:rPr>
                <w:sz w:val="18"/>
                <w:szCs w:val="18"/>
                <w:lang w:val="es-CO"/>
              </w:rPr>
            </w:pPr>
            <w:r w:rsidRPr="00F43242">
              <w:rPr>
                <w:sz w:val="18"/>
                <w:szCs w:val="18"/>
                <w:lang w:val="es-CO"/>
              </w:rPr>
              <w:t>Conquista española y fundación de Cartagena</w:t>
            </w:r>
          </w:p>
        </w:tc>
        <w:tc>
          <w:tcPr>
            <w:tcW w:w="1390" w:type="dxa"/>
            <w:hideMark/>
          </w:tcPr>
          <w:p w14:paraId="03B09702" w14:textId="77777777" w:rsidR="00AC7D83" w:rsidRPr="00F43242" w:rsidRDefault="00AC7D83" w:rsidP="00F43242">
            <w:pPr>
              <w:jc w:val="both"/>
              <w:rPr>
                <w:sz w:val="18"/>
                <w:szCs w:val="18"/>
                <w:lang w:val="es-CO"/>
              </w:rPr>
            </w:pPr>
            <w:r w:rsidRPr="00F43242">
              <w:rPr>
                <w:sz w:val="18"/>
                <w:szCs w:val="18"/>
                <w:lang w:val="es-CO"/>
              </w:rPr>
              <w:t>1501–1538</w:t>
            </w:r>
          </w:p>
        </w:tc>
        <w:tc>
          <w:tcPr>
            <w:tcW w:w="3713" w:type="dxa"/>
            <w:hideMark/>
          </w:tcPr>
          <w:p w14:paraId="289DE4B8" w14:textId="77777777" w:rsidR="00AC7D83" w:rsidRPr="00F43242" w:rsidRDefault="00AC7D83" w:rsidP="00F43242">
            <w:pPr>
              <w:jc w:val="both"/>
              <w:rPr>
                <w:sz w:val="18"/>
                <w:szCs w:val="18"/>
                <w:lang w:val="es-CO"/>
              </w:rPr>
            </w:pPr>
            <w:r w:rsidRPr="00F43242">
              <w:rPr>
                <w:sz w:val="18"/>
                <w:szCs w:val="18"/>
                <w:lang w:val="es-CO"/>
              </w:rPr>
              <w:t>La llegada de expediciones españolas inició un proceso de exploración, sometimiento y apropiación territorial. Tras varios enfrentamientos con los pueblos indígenas, Pedro de Heredia fundó Cartagena de Indias en 1533, consolidándola como uno de los principales centros administrativos y comerciales de la Corona española en América.</w:t>
            </w:r>
          </w:p>
        </w:tc>
        <w:tc>
          <w:tcPr>
            <w:tcW w:w="2075" w:type="dxa"/>
            <w:hideMark/>
          </w:tcPr>
          <w:p w14:paraId="4C5C3B23" w14:textId="77777777" w:rsidR="00AC7D83" w:rsidRPr="00F43242" w:rsidRDefault="00AC7D83" w:rsidP="00F43242">
            <w:pPr>
              <w:jc w:val="both"/>
              <w:rPr>
                <w:sz w:val="18"/>
                <w:szCs w:val="18"/>
                <w:lang w:val="es-CO"/>
              </w:rPr>
            </w:pPr>
            <w:r w:rsidRPr="00F43242">
              <w:rPr>
                <w:sz w:val="18"/>
                <w:szCs w:val="18"/>
                <w:lang w:val="es-CO"/>
              </w:rPr>
              <w:t>Conquistadores españoles, Pedro de Heredia, Corona española, pueblos indígenas de la región.</w:t>
            </w:r>
          </w:p>
        </w:tc>
      </w:tr>
      <w:tr w:rsidR="00AC7D83" w:rsidRPr="00F43242" w14:paraId="1051DDC8" w14:textId="77777777" w:rsidTr="002C3BE3">
        <w:tc>
          <w:tcPr>
            <w:tcW w:w="1838" w:type="dxa"/>
            <w:hideMark/>
          </w:tcPr>
          <w:p w14:paraId="333AED5E" w14:textId="77777777" w:rsidR="00AC7D83" w:rsidRPr="00F43242" w:rsidRDefault="00AC7D83" w:rsidP="00F43242">
            <w:pPr>
              <w:jc w:val="both"/>
              <w:rPr>
                <w:sz w:val="18"/>
                <w:szCs w:val="18"/>
                <w:lang w:val="es-CO"/>
              </w:rPr>
            </w:pPr>
            <w:r w:rsidRPr="00F43242">
              <w:rPr>
                <w:sz w:val="18"/>
                <w:szCs w:val="18"/>
                <w:lang w:val="es-CO"/>
              </w:rPr>
              <w:t>Consolidación colonial y puerto estratégico del Imperio Español</w:t>
            </w:r>
          </w:p>
        </w:tc>
        <w:tc>
          <w:tcPr>
            <w:tcW w:w="1390" w:type="dxa"/>
            <w:hideMark/>
          </w:tcPr>
          <w:p w14:paraId="76B10803" w14:textId="77777777" w:rsidR="00AC7D83" w:rsidRPr="00F43242" w:rsidRDefault="00AC7D83" w:rsidP="00F43242">
            <w:pPr>
              <w:jc w:val="both"/>
              <w:rPr>
                <w:sz w:val="18"/>
                <w:szCs w:val="18"/>
                <w:lang w:val="es-CO"/>
              </w:rPr>
            </w:pPr>
            <w:r w:rsidRPr="00F43242">
              <w:rPr>
                <w:sz w:val="18"/>
                <w:szCs w:val="18"/>
                <w:lang w:val="es-CO"/>
              </w:rPr>
              <w:t>Siglos XVI–XVIII</w:t>
            </w:r>
          </w:p>
        </w:tc>
        <w:tc>
          <w:tcPr>
            <w:tcW w:w="3713" w:type="dxa"/>
            <w:hideMark/>
          </w:tcPr>
          <w:p w14:paraId="008D4544" w14:textId="77777777" w:rsidR="00AC7D83" w:rsidRPr="00F43242" w:rsidRDefault="00AC7D83" w:rsidP="00F43242">
            <w:pPr>
              <w:jc w:val="both"/>
              <w:rPr>
                <w:sz w:val="18"/>
                <w:szCs w:val="18"/>
                <w:lang w:val="es-CO"/>
              </w:rPr>
            </w:pPr>
            <w:r w:rsidRPr="00F43242">
              <w:rPr>
                <w:sz w:val="18"/>
                <w:szCs w:val="18"/>
                <w:lang w:val="es-CO"/>
              </w:rPr>
              <w:t>Cartagena se convirtió en el principal puerto del Caribe neogranadino y en un centro fundamental del comercio transatlántico, incluyendo el comercio de esclavos africanos. La ciudad fue fortificada para defenderse de ataques de piratas y potencias europeas. Se consolidaron haciendas ganaderas, sistemas agrícolas y redes comerciales en el interior del territorio bolivarense.</w:t>
            </w:r>
          </w:p>
        </w:tc>
        <w:tc>
          <w:tcPr>
            <w:tcW w:w="2075" w:type="dxa"/>
            <w:hideMark/>
          </w:tcPr>
          <w:p w14:paraId="46A70404" w14:textId="77777777" w:rsidR="00AC7D83" w:rsidRPr="00F43242" w:rsidRDefault="00AC7D83" w:rsidP="00F43242">
            <w:pPr>
              <w:jc w:val="both"/>
              <w:rPr>
                <w:sz w:val="18"/>
                <w:szCs w:val="18"/>
                <w:lang w:val="es-CO"/>
              </w:rPr>
            </w:pPr>
            <w:r w:rsidRPr="00F43242">
              <w:rPr>
                <w:sz w:val="18"/>
                <w:szCs w:val="18"/>
                <w:lang w:val="es-CO"/>
              </w:rPr>
              <w:t>Corona española, comerciantes, hacendados, población esclavizada africana, Iglesia Católica, autoridades virreinales.</w:t>
            </w:r>
          </w:p>
        </w:tc>
      </w:tr>
      <w:tr w:rsidR="00AC7D83" w:rsidRPr="00F43242" w14:paraId="6A6F6F84" w14:textId="77777777" w:rsidTr="002C3BE3">
        <w:tc>
          <w:tcPr>
            <w:tcW w:w="1838" w:type="dxa"/>
            <w:hideMark/>
          </w:tcPr>
          <w:p w14:paraId="2FB5F5CF" w14:textId="77777777" w:rsidR="00AC7D83" w:rsidRPr="00F43242" w:rsidRDefault="00AC7D83" w:rsidP="00F43242">
            <w:pPr>
              <w:jc w:val="both"/>
              <w:rPr>
                <w:sz w:val="18"/>
                <w:szCs w:val="18"/>
                <w:lang w:val="es-CO"/>
              </w:rPr>
            </w:pPr>
            <w:r w:rsidRPr="00F43242">
              <w:rPr>
                <w:sz w:val="18"/>
                <w:szCs w:val="18"/>
                <w:lang w:val="es-CO"/>
              </w:rPr>
              <w:t>Independencia y construcción de la República</w:t>
            </w:r>
          </w:p>
        </w:tc>
        <w:tc>
          <w:tcPr>
            <w:tcW w:w="1390" w:type="dxa"/>
            <w:hideMark/>
          </w:tcPr>
          <w:p w14:paraId="72A3C9DB" w14:textId="77777777" w:rsidR="00AC7D83" w:rsidRPr="00F43242" w:rsidRDefault="00AC7D83" w:rsidP="00F43242">
            <w:pPr>
              <w:jc w:val="both"/>
              <w:rPr>
                <w:sz w:val="18"/>
                <w:szCs w:val="18"/>
                <w:lang w:val="es-CO"/>
              </w:rPr>
            </w:pPr>
            <w:r w:rsidRPr="00F43242">
              <w:rPr>
                <w:sz w:val="18"/>
                <w:szCs w:val="18"/>
                <w:lang w:val="es-CO"/>
              </w:rPr>
              <w:t>1810–1830</w:t>
            </w:r>
          </w:p>
        </w:tc>
        <w:tc>
          <w:tcPr>
            <w:tcW w:w="3713" w:type="dxa"/>
            <w:hideMark/>
          </w:tcPr>
          <w:p w14:paraId="1083D797" w14:textId="77777777" w:rsidR="00AC7D83" w:rsidRPr="00F43242" w:rsidRDefault="00AC7D83" w:rsidP="00F43242">
            <w:pPr>
              <w:jc w:val="both"/>
              <w:rPr>
                <w:sz w:val="18"/>
                <w:szCs w:val="18"/>
                <w:lang w:val="es-CO"/>
              </w:rPr>
            </w:pPr>
            <w:r w:rsidRPr="00F43242">
              <w:rPr>
                <w:sz w:val="18"/>
                <w:szCs w:val="18"/>
                <w:lang w:val="es-CO"/>
              </w:rPr>
              <w:t>Cartagena protagonizó uno de los procesos independentistas más importantes de América con la Declaración de Independencia del 11 de noviembre de 1811. El territorio sufrió intensamente la guerra de independencia, incluyendo el sitio de Cartagena por Pablo Morillo. Tras la independencia comenzó la reorganización político-administrativa republicana.</w:t>
            </w:r>
          </w:p>
        </w:tc>
        <w:tc>
          <w:tcPr>
            <w:tcW w:w="2075" w:type="dxa"/>
            <w:hideMark/>
          </w:tcPr>
          <w:p w14:paraId="2CF2673E" w14:textId="77777777" w:rsidR="00AC7D83" w:rsidRPr="00F43242" w:rsidRDefault="00AC7D83" w:rsidP="00F43242">
            <w:pPr>
              <w:jc w:val="both"/>
              <w:rPr>
                <w:sz w:val="18"/>
                <w:szCs w:val="18"/>
                <w:lang w:val="es-CO"/>
              </w:rPr>
            </w:pPr>
            <w:r w:rsidRPr="00F43242">
              <w:rPr>
                <w:sz w:val="18"/>
                <w:szCs w:val="18"/>
                <w:lang w:val="es-CO"/>
              </w:rPr>
              <w:t>Patriotas cartageneros, Simón Bolívar, Manuel del Castillo y Rada, Pablo Morillo, élites criollas y población local.</w:t>
            </w:r>
          </w:p>
        </w:tc>
      </w:tr>
      <w:tr w:rsidR="00AC7D83" w:rsidRPr="00F43242" w14:paraId="305FC6BD" w14:textId="77777777" w:rsidTr="002C3BE3">
        <w:tc>
          <w:tcPr>
            <w:tcW w:w="1838" w:type="dxa"/>
            <w:hideMark/>
          </w:tcPr>
          <w:p w14:paraId="50160B6B" w14:textId="77777777" w:rsidR="00AC7D83" w:rsidRPr="00F43242" w:rsidRDefault="00AC7D83" w:rsidP="00F43242">
            <w:pPr>
              <w:jc w:val="both"/>
              <w:rPr>
                <w:sz w:val="18"/>
                <w:szCs w:val="18"/>
                <w:lang w:val="es-CO"/>
              </w:rPr>
            </w:pPr>
            <w:r w:rsidRPr="00F43242">
              <w:rPr>
                <w:sz w:val="18"/>
                <w:szCs w:val="18"/>
                <w:lang w:val="es-CO"/>
              </w:rPr>
              <w:t>Configuración territorial y economía agroexportadora republicana</w:t>
            </w:r>
          </w:p>
        </w:tc>
        <w:tc>
          <w:tcPr>
            <w:tcW w:w="1390" w:type="dxa"/>
            <w:hideMark/>
          </w:tcPr>
          <w:p w14:paraId="78C0FA5C" w14:textId="77777777" w:rsidR="00AC7D83" w:rsidRPr="00F43242" w:rsidRDefault="00AC7D83" w:rsidP="00F43242">
            <w:pPr>
              <w:jc w:val="both"/>
              <w:rPr>
                <w:sz w:val="18"/>
                <w:szCs w:val="18"/>
                <w:lang w:val="es-CO"/>
              </w:rPr>
            </w:pPr>
            <w:r w:rsidRPr="00F43242">
              <w:rPr>
                <w:sz w:val="18"/>
                <w:szCs w:val="18"/>
                <w:lang w:val="es-CO"/>
              </w:rPr>
              <w:t>Siglo XIX – primeras décadas del XX</w:t>
            </w:r>
          </w:p>
        </w:tc>
        <w:tc>
          <w:tcPr>
            <w:tcW w:w="3713" w:type="dxa"/>
            <w:hideMark/>
          </w:tcPr>
          <w:p w14:paraId="1E518A3E" w14:textId="77777777" w:rsidR="00AC7D83" w:rsidRPr="00F43242" w:rsidRDefault="00AC7D83" w:rsidP="00F43242">
            <w:pPr>
              <w:jc w:val="both"/>
              <w:rPr>
                <w:sz w:val="18"/>
                <w:szCs w:val="18"/>
                <w:lang w:val="es-CO"/>
              </w:rPr>
            </w:pPr>
            <w:r w:rsidRPr="00F43242">
              <w:rPr>
                <w:sz w:val="18"/>
                <w:szCs w:val="18"/>
                <w:lang w:val="es-CO"/>
              </w:rPr>
              <w:t>Se fortaleció una economía basada en la ganadería, agricultura, navegación fluvial y comercio regional. Cartagena mantuvo su relevancia portuaria mientras municipios del interior se consolidaron alrededor de actividades agropecuarias. Persistieron elevados niveles de concentración de la tierra y limitaciones en la presencia estatal en zonas rurales.</w:t>
            </w:r>
          </w:p>
        </w:tc>
        <w:tc>
          <w:tcPr>
            <w:tcW w:w="2075" w:type="dxa"/>
            <w:hideMark/>
          </w:tcPr>
          <w:p w14:paraId="393138E0" w14:textId="77777777" w:rsidR="00AC7D83" w:rsidRPr="00F43242" w:rsidRDefault="00AC7D83" w:rsidP="00F43242">
            <w:pPr>
              <w:jc w:val="both"/>
              <w:rPr>
                <w:sz w:val="18"/>
                <w:szCs w:val="18"/>
                <w:lang w:val="es-CO"/>
              </w:rPr>
            </w:pPr>
            <w:r w:rsidRPr="00F43242">
              <w:rPr>
                <w:sz w:val="18"/>
                <w:szCs w:val="18"/>
                <w:lang w:val="es-CO"/>
              </w:rPr>
              <w:t>Terratenientes, comerciantes, ganaderos, autoridades republicanas, campesinos y pobladores ribereños.</w:t>
            </w:r>
          </w:p>
        </w:tc>
      </w:tr>
      <w:tr w:rsidR="00AC7D83" w:rsidRPr="00F43242" w14:paraId="6A8B3B65" w14:textId="77777777" w:rsidTr="002C3BE3">
        <w:tc>
          <w:tcPr>
            <w:tcW w:w="1838" w:type="dxa"/>
            <w:hideMark/>
          </w:tcPr>
          <w:p w14:paraId="65580092" w14:textId="77777777" w:rsidR="00AC7D83" w:rsidRPr="00F43242" w:rsidRDefault="00AC7D83" w:rsidP="00F43242">
            <w:pPr>
              <w:jc w:val="both"/>
              <w:rPr>
                <w:sz w:val="18"/>
                <w:szCs w:val="18"/>
                <w:lang w:val="es-CO"/>
              </w:rPr>
            </w:pPr>
            <w:r w:rsidRPr="00F43242">
              <w:rPr>
                <w:sz w:val="18"/>
                <w:szCs w:val="18"/>
                <w:lang w:val="es-CO"/>
              </w:rPr>
              <w:t>Modernización económica y expansión de infraestructura</w:t>
            </w:r>
          </w:p>
        </w:tc>
        <w:tc>
          <w:tcPr>
            <w:tcW w:w="1390" w:type="dxa"/>
            <w:hideMark/>
          </w:tcPr>
          <w:p w14:paraId="7C1ADEEA" w14:textId="77777777" w:rsidR="00AC7D83" w:rsidRPr="00F43242" w:rsidRDefault="00AC7D83" w:rsidP="00F43242">
            <w:pPr>
              <w:jc w:val="both"/>
              <w:rPr>
                <w:sz w:val="18"/>
                <w:szCs w:val="18"/>
                <w:lang w:val="es-CO"/>
              </w:rPr>
            </w:pPr>
            <w:r w:rsidRPr="00F43242">
              <w:rPr>
                <w:sz w:val="18"/>
                <w:szCs w:val="18"/>
                <w:lang w:val="es-CO"/>
              </w:rPr>
              <w:t>1900–1950</w:t>
            </w:r>
          </w:p>
        </w:tc>
        <w:tc>
          <w:tcPr>
            <w:tcW w:w="3713" w:type="dxa"/>
            <w:hideMark/>
          </w:tcPr>
          <w:p w14:paraId="2DE6BD35" w14:textId="77777777" w:rsidR="00AC7D83" w:rsidRPr="00F43242" w:rsidRDefault="00AC7D83" w:rsidP="00F43242">
            <w:pPr>
              <w:jc w:val="both"/>
              <w:rPr>
                <w:sz w:val="18"/>
                <w:szCs w:val="18"/>
                <w:lang w:val="es-CO"/>
              </w:rPr>
            </w:pPr>
            <w:r w:rsidRPr="00F43242">
              <w:rPr>
                <w:sz w:val="18"/>
                <w:szCs w:val="18"/>
                <w:lang w:val="es-CO"/>
              </w:rPr>
              <w:t>La navegación por el río Magdalena, la expansión ferroviaria y la actividad portuaria fortalecieron la integración regional. Cartagena comenzó un proceso de industrialización asociado al comercio marítimo y a las actividades manufactureras. Se consolidaron centros urbanos como Cartagena, Magangué y Mompox.</w:t>
            </w:r>
          </w:p>
        </w:tc>
        <w:tc>
          <w:tcPr>
            <w:tcW w:w="2075" w:type="dxa"/>
            <w:hideMark/>
          </w:tcPr>
          <w:p w14:paraId="07F55A06" w14:textId="77777777" w:rsidR="00AC7D83" w:rsidRPr="00F43242" w:rsidRDefault="00AC7D83" w:rsidP="00F43242">
            <w:pPr>
              <w:jc w:val="both"/>
              <w:rPr>
                <w:sz w:val="18"/>
                <w:szCs w:val="18"/>
                <w:lang w:val="es-CO"/>
              </w:rPr>
            </w:pPr>
            <w:r w:rsidRPr="00F43242">
              <w:rPr>
                <w:sz w:val="18"/>
                <w:szCs w:val="18"/>
                <w:lang w:val="es-CO"/>
              </w:rPr>
              <w:t>Gobierno nacional, empresarios regionales, comerciantes, trabajadores portuarios y comunidades rurales.</w:t>
            </w:r>
          </w:p>
        </w:tc>
      </w:tr>
      <w:tr w:rsidR="00AC7D83" w:rsidRPr="00F43242" w14:paraId="0161A8D8" w14:textId="77777777" w:rsidTr="002C3BE3">
        <w:tc>
          <w:tcPr>
            <w:tcW w:w="1838" w:type="dxa"/>
            <w:hideMark/>
          </w:tcPr>
          <w:p w14:paraId="7A7279C3" w14:textId="77777777" w:rsidR="00AC7D83" w:rsidRPr="00F43242" w:rsidRDefault="00AC7D83" w:rsidP="00F43242">
            <w:pPr>
              <w:jc w:val="both"/>
              <w:rPr>
                <w:sz w:val="18"/>
                <w:szCs w:val="18"/>
                <w:lang w:val="es-CO"/>
              </w:rPr>
            </w:pPr>
            <w:r w:rsidRPr="00F43242">
              <w:rPr>
                <w:sz w:val="18"/>
                <w:szCs w:val="18"/>
                <w:lang w:val="es-CO"/>
              </w:rPr>
              <w:lastRenderedPageBreak/>
              <w:t>Violencia bipartidista y transformaciones rurales</w:t>
            </w:r>
          </w:p>
        </w:tc>
        <w:tc>
          <w:tcPr>
            <w:tcW w:w="1390" w:type="dxa"/>
            <w:hideMark/>
          </w:tcPr>
          <w:p w14:paraId="14B63982" w14:textId="77777777" w:rsidR="00AC7D83" w:rsidRPr="00F43242" w:rsidRDefault="00AC7D83" w:rsidP="00F43242">
            <w:pPr>
              <w:jc w:val="both"/>
              <w:rPr>
                <w:sz w:val="18"/>
                <w:szCs w:val="18"/>
                <w:lang w:val="es-CO"/>
              </w:rPr>
            </w:pPr>
            <w:r w:rsidRPr="00F43242">
              <w:rPr>
                <w:sz w:val="18"/>
                <w:szCs w:val="18"/>
                <w:lang w:val="es-CO"/>
              </w:rPr>
              <w:t>1948–1960</w:t>
            </w:r>
          </w:p>
        </w:tc>
        <w:tc>
          <w:tcPr>
            <w:tcW w:w="3713" w:type="dxa"/>
            <w:hideMark/>
          </w:tcPr>
          <w:p w14:paraId="2DC8F9E2" w14:textId="77777777" w:rsidR="00AC7D83" w:rsidRPr="00F43242" w:rsidRDefault="00AC7D83" w:rsidP="00F43242">
            <w:pPr>
              <w:jc w:val="both"/>
              <w:rPr>
                <w:sz w:val="18"/>
                <w:szCs w:val="18"/>
                <w:lang w:val="es-CO"/>
              </w:rPr>
            </w:pPr>
            <w:r w:rsidRPr="00F43242">
              <w:rPr>
                <w:sz w:val="18"/>
                <w:szCs w:val="18"/>
                <w:lang w:val="es-CO"/>
              </w:rPr>
              <w:t>Los efectos de la violencia bipartidista generaron migraciones internas, conflictos por la tierra y transformaciones en la estructura social rural. Algunas zonas de Montes de María y la Depresión Momposina recibieron población desplazada proveniente de otras regiones del país.</w:t>
            </w:r>
          </w:p>
        </w:tc>
        <w:tc>
          <w:tcPr>
            <w:tcW w:w="2075" w:type="dxa"/>
            <w:hideMark/>
          </w:tcPr>
          <w:p w14:paraId="12271BC9" w14:textId="77777777" w:rsidR="00AC7D83" w:rsidRPr="00F43242" w:rsidRDefault="00AC7D83" w:rsidP="00F43242">
            <w:pPr>
              <w:jc w:val="both"/>
              <w:rPr>
                <w:sz w:val="18"/>
                <w:szCs w:val="18"/>
                <w:lang w:val="es-CO"/>
              </w:rPr>
            </w:pPr>
            <w:r w:rsidRPr="00F43242">
              <w:rPr>
                <w:sz w:val="18"/>
                <w:szCs w:val="18"/>
                <w:lang w:val="es-CO"/>
              </w:rPr>
              <w:t>Campesinos, partidos Liberal y Conservador, autoridades locales, colonos rurales.</w:t>
            </w:r>
          </w:p>
        </w:tc>
      </w:tr>
      <w:tr w:rsidR="00AC7D83" w:rsidRPr="00F43242" w14:paraId="3107D6BE" w14:textId="77777777" w:rsidTr="002C3BE3">
        <w:tc>
          <w:tcPr>
            <w:tcW w:w="1838" w:type="dxa"/>
            <w:hideMark/>
          </w:tcPr>
          <w:p w14:paraId="1A970A23" w14:textId="77777777" w:rsidR="00AC7D83" w:rsidRPr="00F43242" w:rsidRDefault="00AC7D83" w:rsidP="00F43242">
            <w:pPr>
              <w:jc w:val="both"/>
              <w:rPr>
                <w:sz w:val="18"/>
                <w:szCs w:val="18"/>
                <w:lang w:val="es-CO"/>
              </w:rPr>
            </w:pPr>
            <w:r w:rsidRPr="00F43242">
              <w:rPr>
                <w:sz w:val="18"/>
                <w:szCs w:val="18"/>
                <w:lang w:val="es-CO"/>
              </w:rPr>
              <w:t>Reforma agraria, organización campesina y conflictos por la tierra</w:t>
            </w:r>
          </w:p>
        </w:tc>
        <w:tc>
          <w:tcPr>
            <w:tcW w:w="1390" w:type="dxa"/>
            <w:hideMark/>
          </w:tcPr>
          <w:p w14:paraId="2F6CA5E0" w14:textId="77777777" w:rsidR="00AC7D83" w:rsidRPr="00F43242" w:rsidRDefault="00AC7D83" w:rsidP="00F43242">
            <w:pPr>
              <w:jc w:val="both"/>
              <w:rPr>
                <w:sz w:val="18"/>
                <w:szCs w:val="18"/>
                <w:lang w:val="es-CO"/>
              </w:rPr>
            </w:pPr>
            <w:r w:rsidRPr="00F43242">
              <w:rPr>
                <w:sz w:val="18"/>
                <w:szCs w:val="18"/>
                <w:lang w:val="es-CO"/>
              </w:rPr>
              <w:t>Décadas de 1960–1970</w:t>
            </w:r>
          </w:p>
        </w:tc>
        <w:tc>
          <w:tcPr>
            <w:tcW w:w="3713" w:type="dxa"/>
            <w:hideMark/>
          </w:tcPr>
          <w:p w14:paraId="76245A73" w14:textId="77777777" w:rsidR="00AC7D83" w:rsidRPr="00F43242" w:rsidRDefault="00AC7D83" w:rsidP="00F43242">
            <w:pPr>
              <w:jc w:val="both"/>
              <w:rPr>
                <w:sz w:val="18"/>
                <w:szCs w:val="18"/>
                <w:lang w:val="es-CO"/>
              </w:rPr>
            </w:pPr>
            <w:r w:rsidRPr="00F43242">
              <w:rPr>
                <w:sz w:val="18"/>
                <w:szCs w:val="18"/>
                <w:lang w:val="es-CO"/>
              </w:rPr>
              <w:t>El fortalecimiento de organizaciones campesinas y las políticas de reforma agraria impulsaron procesos de ocupación, adjudicación y recuperación de tierras. Surgieron movimientos sociales rurales que reclamaban acceso a la tierra y mejores condiciones de vida.</w:t>
            </w:r>
          </w:p>
        </w:tc>
        <w:tc>
          <w:tcPr>
            <w:tcW w:w="2075" w:type="dxa"/>
            <w:hideMark/>
          </w:tcPr>
          <w:p w14:paraId="6BAEEEB0" w14:textId="77777777" w:rsidR="00AC7D83" w:rsidRPr="00F43242" w:rsidRDefault="00AC7D83" w:rsidP="00F43242">
            <w:pPr>
              <w:jc w:val="both"/>
              <w:rPr>
                <w:sz w:val="18"/>
                <w:szCs w:val="18"/>
                <w:lang w:val="es-CO"/>
              </w:rPr>
            </w:pPr>
            <w:r w:rsidRPr="00F43242">
              <w:rPr>
                <w:sz w:val="18"/>
                <w:szCs w:val="18"/>
                <w:lang w:val="es-CO"/>
              </w:rPr>
              <w:t>ANUC, INCORA, organizaciones campesinas, propietarios rurales, Estado colombiano.</w:t>
            </w:r>
          </w:p>
        </w:tc>
      </w:tr>
      <w:tr w:rsidR="00AC7D83" w:rsidRPr="00F43242" w14:paraId="7D2A92F3" w14:textId="77777777" w:rsidTr="002C3BE3">
        <w:tc>
          <w:tcPr>
            <w:tcW w:w="1838" w:type="dxa"/>
            <w:hideMark/>
          </w:tcPr>
          <w:p w14:paraId="14C5F3CB" w14:textId="77777777" w:rsidR="00AC7D83" w:rsidRPr="00F43242" w:rsidRDefault="00AC7D83" w:rsidP="00F43242">
            <w:pPr>
              <w:jc w:val="both"/>
              <w:rPr>
                <w:sz w:val="18"/>
                <w:szCs w:val="18"/>
                <w:lang w:val="es-CO"/>
              </w:rPr>
            </w:pPr>
            <w:r w:rsidRPr="00F43242">
              <w:rPr>
                <w:sz w:val="18"/>
                <w:szCs w:val="18"/>
                <w:lang w:val="es-CO"/>
              </w:rPr>
              <w:t>Expansión del conflicto armado y economías ilegales</w:t>
            </w:r>
          </w:p>
        </w:tc>
        <w:tc>
          <w:tcPr>
            <w:tcW w:w="1390" w:type="dxa"/>
            <w:hideMark/>
          </w:tcPr>
          <w:p w14:paraId="09267224" w14:textId="77777777" w:rsidR="00AC7D83" w:rsidRPr="00F43242" w:rsidRDefault="00AC7D83" w:rsidP="00F43242">
            <w:pPr>
              <w:jc w:val="both"/>
              <w:rPr>
                <w:sz w:val="18"/>
                <w:szCs w:val="18"/>
                <w:lang w:val="es-CO"/>
              </w:rPr>
            </w:pPr>
            <w:r w:rsidRPr="00F43242">
              <w:rPr>
                <w:sz w:val="18"/>
                <w:szCs w:val="18"/>
                <w:lang w:val="es-CO"/>
              </w:rPr>
              <w:t>Décadas de 1980–1990</w:t>
            </w:r>
          </w:p>
        </w:tc>
        <w:tc>
          <w:tcPr>
            <w:tcW w:w="3713" w:type="dxa"/>
            <w:hideMark/>
          </w:tcPr>
          <w:p w14:paraId="22F575D1" w14:textId="77777777" w:rsidR="00AC7D83" w:rsidRPr="00F43242" w:rsidRDefault="00AC7D83" w:rsidP="00F43242">
            <w:pPr>
              <w:jc w:val="both"/>
              <w:rPr>
                <w:sz w:val="18"/>
                <w:szCs w:val="18"/>
                <w:lang w:val="es-CO"/>
              </w:rPr>
            </w:pPr>
            <w:r w:rsidRPr="00F43242">
              <w:rPr>
                <w:sz w:val="18"/>
                <w:szCs w:val="18"/>
                <w:lang w:val="es-CO"/>
              </w:rPr>
              <w:t>El departamento experimentó la expansión de grupos guerrilleros, narcotráfico y estructuras armadas ilegales. Algunas zonas rurales fueron escenario de disputas por el control territorial, afectando la seguridad, la producción agrícola y la cohesión social.</w:t>
            </w:r>
          </w:p>
        </w:tc>
        <w:tc>
          <w:tcPr>
            <w:tcW w:w="2075" w:type="dxa"/>
            <w:hideMark/>
          </w:tcPr>
          <w:p w14:paraId="3DB5A93E" w14:textId="77777777" w:rsidR="00AC7D83" w:rsidRPr="00F43242" w:rsidRDefault="00AC7D83" w:rsidP="00F43242">
            <w:pPr>
              <w:jc w:val="both"/>
              <w:rPr>
                <w:sz w:val="18"/>
                <w:szCs w:val="18"/>
                <w:lang w:val="es-CO"/>
              </w:rPr>
            </w:pPr>
            <w:r w:rsidRPr="00F43242">
              <w:rPr>
                <w:sz w:val="18"/>
                <w:szCs w:val="18"/>
                <w:lang w:val="es-CO"/>
              </w:rPr>
              <w:t>FARC, ELN, narcotráfico, organizaciones criminales, fuerza pública y comunidades rurales.</w:t>
            </w:r>
          </w:p>
        </w:tc>
      </w:tr>
      <w:tr w:rsidR="00AC7D83" w:rsidRPr="00F43242" w14:paraId="2E934046" w14:textId="77777777" w:rsidTr="002C3BE3">
        <w:tc>
          <w:tcPr>
            <w:tcW w:w="1838" w:type="dxa"/>
            <w:hideMark/>
          </w:tcPr>
          <w:p w14:paraId="655475E7" w14:textId="77777777" w:rsidR="00AC7D83" w:rsidRPr="00F43242" w:rsidRDefault="00AC7D83" w:rsidP="00F43242">
            <w:pPr>
              <w:jc w:val="both"/>
              <w:rPr>
                <w:sz w:val="18"/>
                <w:szCs w:val="18"/>
                <w:lang w:val="es-CO"/>
              </w:rPr>
            </w:pPr>
            <w:r w:rsidRPr="00F43242">
              <w:rPr>
                <w:sz w:val="18"/>
                <w:szCs w:val="18"/>
                <w:lang w:val="es-CO"/>
              </w:rPr>
              <w:t>Paramilitarismo, desplazamiento forzado y crisis humanitaria</w:t>
            </w:r>
          </w:p>
        </w:tc>
        <w:tc>
          <w:tcPr>
            <w:tcW w:w="1390" w:type="dxa"/>
            <w:hideMark/>
          </w:tcPr>
          <w:p w14:paraId="743C020C" w14:textId="77777777" w:rsidR="00AC7D83" w:rsidRPr="00F43242" w:rsidRDefault="00AC7D83" w:rsidP="00F43242">
            <w:pPr>
              <w:jc w:val="both"/>
              <w:rPr>
                <w:sz w:val="18"/>
                <w:szCs w:val="18"/>
                <w:lang w:val="es-CO"/>
              </w:rPr>
            </w:pPr>
            <w:r w:rsidRPr="00F43242">
              <w:rPr>
                <w:sz w:val="18"/>
                <w:szCs w:val="18"/>
                <w:lang w:val="es-CO"/>
              </w:rPr>
              <w:t>Décadas de 1990–2005</w:t>
            </w:r>
          </w:p>
        </w:tc>
        <w:tc>
          <w:tcPr>
            <w:tcW w:w="3713" w:type="dxa"/>
            <w:hideMark/>
          </w:tcPr>
          <w:p w14:paraId="3D276C1D" w14:textId="77777777" w:rsidR="00AC7D83" w:rsidRPr="00F43242" w:rsidRDefault="00AC7D83" w:rsidP="00F43242">
            <w:pPr>
              <w:jc w:val="both"/>
              <w:rPr>
                <w:sz w:val="18"/>
                <w:szCs w:val="18"/>
                <w:lang w:val="es-CO"/>
              </w:rPr>
            </w:pPr>
            <w:r w:rsidRPr="00F43242">
              <w:rPr>
                <w:sz w:val="18"/>
                <w:szCs w:val="18"/>
                <w:lang w:val="es-CO"/>
              </w:rPr>
              <w:t>Los Montes de María se convirtieron en uno de los principales escenarios del conflicto armado colombiano. Se registraron masacres, asesinatos selectivos, desplazamientos masivos y despojo de tierras. El tejido social rural sufrió profundas afectaciones.</w:t>
            </w:r>
          </w:p>
        </w:tc>
        <w:tc>
          <w:tcPr>
            <w:tcW w:w="2075" w:type="dxa"/>
            <w:hideMark/>
          </w:tcPr>
          <w:p w14:paraId="2C6B61CA" w14:textId="77777777" w:rsidR="00AC7D83" w:rsidRPr="00F43242" w:rsidRDefault="00AC7D83" w:rsidP="00F43242">
            <w:pPr>
              <w:jc w:val="both"/>
              <w:rPr>
                <w:sz w:val="18"/>
                <w:szCs w:val="18"/>
                <w:lang w:val="es-CO"/>
              </w:rPr>
            </w:pPr>
            <w:r w:rsidRPr="00F43242">
              <w:rPr>
                <w:sz w:val="18"/>
                <w:szCs w:val="18"/>
                <w:lang w:val="es-CO"/>
              </w:rPr>
              <w:t>Grupos paramilitares, guerrillas, fuerza pública, población campesina, organizaciones sociales y víctimas del conflicto.</w:t>
            </w:r>
          </w:p>
        </w:tc>
      </w:tr>
      <w:tr w:rsidR="00AC7D83" w:rsidRPr="00F43242" w14:paraId="5E43958A" w14:textId="77777777" w:rsidTr="002C3BE3">
        <w:tc>
          <w:tcPr>
            <w:tcW w:w="1838" w:type="dxa"/>
            <w:hideMark/>
          </w:tcPr>
          <w:p w14:paraId="6215989E" w14:textId="77777777" w:rsidR="00AC7D83" w:rsidRPr="00F43242" w:rsidRDefault="00AC7D83" w:rsidP="00F43242">
            <w:pPr>
              <w:jc w:val="both"/>
              <w:rPr>
                <w:sz w:val="18"/>
                <w:szCs w:val="18"/>
                <w:lang w:val="es-CO"/>
              </w:rPr>
            </w:pPr>
            <w:r w:rsidRPr="00F43242">
              <w:rPr>
                <w:sz w:val="18"/>
                <w:szCs w:val="18"/>
                <w:lang w:val="es-CO"/>
              </w:rPr>
              <w:t>Recuperación institucional, reparación y restitución de tierras</w:t>
            </w:r>
          </w:p>
        </w:tc>
        <w:tc>
          <w:tcPr>
            <w:tcW w:w="1390" w:type="dxa"/>
            <w:hideMark/>
          </w:tcPr>
          <w:p w14:paraId="718CC168" w14:textId="77777777" w:rsidR="00AC7D83" w:rsidRPr="00F43242" w:rsidRDefault="00AC7D83" w:rsidP="00F43242">
            <w:pPr>
              <w:jc w:val="both"/>
              <w:rPr>
                <w:sz w:val="18"/>
                <w:szCs w:val="18"/>
                <w:lang w:val="es-CO"/>
              </w:rPr>
            </w:pPr>
            <w:r w:rsidRPr="00F43242">
              <w:rPr>
                <w:sz w:val="18"/>
                <w:szCs w:val="18"/>
                <w:lang w:val="es-CO"/>
              </w:rPr>
              <w:t>2005–2016</w:t>
            </w:r>
          </w:p>
        </w:tc>
        <w:tc>
          <w:tcPr>
            <w:tcW w:w="3713" w:type="dxa"/>
            <w:hideMark/>
          </w:tcPr>
          <w:p w14:paraId="3FE4B515" w14:textId="77777777" w:rsidR="00AC7D83" w:rsidRPr="00F43242" w:rsidRDefault="00AC7D83" w:rsidP="00F43242">
            <w:pPr>
              <w:jc w:val="both"/>
              <w:rPr>
                <w:sz w:val="18"/>
                <w:szCs w:val="18"/>
                <w:lang w:val="es-CO"/>
              </w:rPr>
            </w:pPr>
            <w:r w:rsidRPr="00F43242">
              <w:rPr>
                <w:sz w:val="18"/>
                <w:szCs w:val="18"/>
                <w:lang w:val="es-CO"/>
              </w:rPr>
              <w:t>Tras la desmovilización parcial de grupos paramilitares se impulsaron procesos de fortalecimiento institucional, reparación integral a víctimas, restitución de tierras y reconstrucción comunitaria. Se promovieron iniciativas para recuperar la memoria histórica y reconstruir el tejido social.</w:t>
            </w:r>
          </w:p>
        </w:tc>
        <w:tc>
          <w:tcPr>
            <w:tcW w:w="2075" w:type="dxa"/>
            <w:hideMark/>
          </w:tcPr>
          <w:p w14:paraId="4403BBAC" w14:textId="77777777" w:rsidR="00AC7D83" w:rsidRPr="00F43242" w:rsidRDefault="00AC7D83" w:rsidP="00F43242">
            <w:pPr>
              <w:jc w:val="both"/>
              <w:rPr>
                <w:sz w:val="18"/>
                <w:szCs w:val="18"/>
                <w:lang w:val="es-CO"/>
              </w:rPr>
            </w:pPr>
            <w:r w:rsidRPr="00F43242">
              <w:rPr>
                <w:sz w:val="18"/>
                <w:szCs w:val="18"/>
                <w:lang w:val="es-CO"/>
              </w:rPr>
              <w:t>Unidad de Víctimas, Unidad de Restitución de Tierras, organizaciones campesinas, comunidades étnicas, entidades territoriales.</w:t>
            </w:r>
          </w:p>
        </w:tc>
      </w:tr>
      <w:tr w:rsidR="00AC7D83" w:rsidRPr="00F43242" w14:paraId="35BA4A14" w14:textId="77777777" w:rsidTr="002C3BE3">
        <w:tc>
          <w:tcPr>
            <w:tcW w:w="1838" w:type="dxa"/>
            <w:hideMark/>
          </w:tcPr>
          <w:p w14:paraId="61CCCA17" w14:textId="77777777" w:rsidR="00AC7D83" w:rsidRPr="00F43242" w:rsidRDefault="00AC7D83" w:rsidP="00F43242">
            <w:pPr>
              <w:jc w:val="both"/>
              <w:rPr>
                <w:sz w:val="18"/>
                <w:szCs w:val="18"/>
                <w:lang w:val="es-CO"/>
              </w:rPr>
            </w:pPr>
            <w:r w:rsidRPr="00F43242">
              <w:rPr>
                <w:sz w:val="18"/>
                <w:szCs w:val="18"/>
                <w:lang w:val="es-CO"/>
              </w:rPr>
              <w:t>Diversificación económica, turismo y desarrollo territorial sostenible</w:t>
            </w:r>
          </w:p>
        </w:tc>
        <w:tc>
          <w:tcPr>
            <w:tcW w:w="1390" w:type="dxa"/>
            <w:hideMark/>
          </w:tcPr>
          <w:p w14:paraId="0871B0F8" w14:textId="77777777" w:rsidR="00AC7D83" w:rsidRPr="00F43242" w:rsidRDefault="00AC7D83" w:rsidP="00F43242">
            <w:pPr>
              <w:jc w:val="both"/>
              <w:rPr>
                <w:sz w:val="18"/>
                <w:szCs w:val="18"/>
                <w:lang w:val="es-CO"/>
              </w:rPr>
            </w:pPr>
            <w:r w:rsidRPr="00F43242">
              <w:rPr>
                <w:sz w:val="18"/>
                <w:szCs w:val="18"/>
                <w:lang w:val="es-CO"/>
              </w:rPr>
              <w:t>2016–actualidad</w:t>
            </w:r>
          </w:p>
        </w:tc>
        <w:tc>
          <w:tcPr>
            <w:tcW w:w="3713" w:type="dxa"/>
            <w:hideMark/>
          </w:tcPr>
          <w:p w14:paraId="0C9EE10E" w14:textId="77777777" w:rsidR="00AC7D83" w:rsidRPr="00F43242" w:rsidRDefault="00AC7D83" w:rsidP="00F43242">
            <w:pPr>
              <w:jc w:val="both"/>
              <w:rPr>
                <w:sz w:val="18"/>
                <w:szCs w:val="18"/>
                <w:lang w:val="es-CO"/>
              </w:rPr>
            </w:pPr>
            <w:r w:rsidRPr="00F43242">
              <w:rPr>
                <w:sz w:val="18"/>
                <w:szCs w:val="18"/>
                <w:lang w:val="es-CO"/>
              </w:rPr>
              <w:t>Bolívar ha consolidado su papel como uno de los departamentos más dinámicos del Caribe colombiano. Cartagena se posiciona como destino turístico internacional y centro industrial, portuario y logístico. Paralelamente, persisten desafíos relacionados con desigualdad territorial, pobreza rural, cambio climático, seguridad hídrica y desarrollo sostenible. Se fortalecen iniciativas de economía popular, turismo cultural, protección patrimonial y transición energética.</w:t>
            </w:r>
          </w:p>
        </w:tc>
        <w:tc>
          <w:tcPr>
            <w:tcW w:w="2075" w:type="dxa"/>
            <w:hideMark/>
          </w:tcPr>
          <w:p w14:paraId="462C8A16" w14:textId="77777777" w:rsidR="00AC7D83" w:rsidRPr="00F43242" w:rsidRDefault="00AC7D83" w:rsidP="00F43242">
            <w:pPr>
              <w:jc w:val="both"/>
              <w:rPr>
                <w:sz w:val="18"/>
                <w:szCs w:val="18"/>
                <w:lang w:val="es-CO"/>
              </w:rPr>
            </w:pPr>
            <w:r w:rsidRPr="00F43242">
              <w:rPr>
                <w:sz w:val="18"/>
                <w:szCs w:val="18"/>
                <w:lang w:val="es-CO"/>
              </w:rPr>
              <w:t>Gobernación de Bolívar, alcaldías municipales, sector turístico, sector industrial y portuario, organizaciones comunitarias, comunidades afrodescendientes e indígenas, cooperación internacional y Gobierno Nacional.</w:t>
            </w:r>
          </w:p>
        </w:tc>
      </w:tr>
    </w:tbl>
    <w:p w14:paraId="6BBB8E39" w14:textId="77777777" w:rsidR="00AC7D83" w:rsidRDefault="00AC7D83" w:rsidP="00DC21CD">
      <w:pPr>
        <w:spacing w:line="259" w:lineRule="auto"/>
        <w:jc w:val="both"/>
        <w:rPr>
          <w:sz w:val="22"/>
          <w:szCs w:val="22"/>
        </w:rPr>
      </w:pPr>
    </w:p>
    <w:p w14:paraId="3A20032C" w14:textId="77777777" w:rsidR="00F43242" w:rsidRPr="00E53E68" w:rsidRDefault="00F43242" w:rsidP="00DC21CD">
      <w:pPr>
        <w:spacing w:line="259" w:lineRule="auto"/>
        <w:jc w:val="both"/>
        <w:rPr>
          <w:sz w:val="22"/>
          <w:szCs w:val="22"/>
        </w:rPr>
      </w:pPr>
    </w:p>
    <w:p w14:paraId="29FA69F8" w14:textId="71D486B5" w:rsidR="37B24227" w:rsidRPr="00E53E68" w:rsidRDefault="00261097" w:rsidP="004261D5">
      <w:pPr>
        <w:pStyle w:val="Ttulo1"/>
        <w:numPr>
          <w:ilvl w:val="0"/>
          <w:numId w:val="24"/>
        </w:numPr>
        <w:spacing w:line="276" w:lineRule="auto"/>
        <w:jc w:val="center"/>
        <w:rPr>
          <w:rFonts w:asciiTheme="minorHAnsi" w:eastAsiaTheme="minorEastAsia" w:hAnsiTheme="minorHAnsi"/>
          <w:b/>
          <w:bCs/>
          <w:color w:val="auto"/>
          <w:sz w:val="22"/>
          <w:szCs w:val="22"/>
          <w:lang w:val="es-CO"/>
        </w:rPr>
      </w:pPr>
      <w:bookmarkStart w:id="8" w:name="_Toc230683057"/>
      <w:r w:rsidRPr="00E53E68">
        <w:rPr>
          <w:rFonts w:asciiTheme="minorHAnsi" w:eastAsiaTheme="minorEastAsia" w:hAnsiTheme="minorHAnsi"/>
          <w:b/>
          <w:bCs/>
          <w:color w:val="auto"/>
          <w:sz w:val="22"/>
          <w:szCs w:val="22"/>
          <w:lang w:val="es-CO"/>
        </w:rPr>
        <w:t>HISTORIA DEL SISTEMA ELÉCTRICO</w:t>
      </w:r>
      <w:r w:rsidR="006B6953" w:rsidRPr="00E53E68">
        <w:rPr>
          <w:rFonts w:asciiTheme="minorHAnsi" w:eastAsiaTheme="minorEastAsia" w:hAnsiTheme="minorHAnsi"/>
          <w:b/>
          <w:bCs/>
          <w:color w:val="auto"/>
          <w:sz w:val="22"/>
          <w:szCs w:val="22"/>
          <w:lang w:val="es-CO"/>
        </w:rPr>
        <w:t xml:space="preserve"> DE BOLÍVAR</w:t>
      </w:r>
      <w:r w:rsidR="00D522B3" w:rsidRPr="00E53E68">
        <w:rPr>
          <w:rFonts w:asciiTheme="minorHAnsi" w:eastAsiaTheme="minorEastAsia" w:hAnsiTheme="minorHAnsi"/>
          <w:b/>
          <w:bCs/>
          <w:color w:val="auto"/>
          <w:sz w:val="22"/>
          <w:szCs w:val="22"/>
          <w:lang w:val="es-CO"/>
        </w:rPr>
        <w:t xml:space="preserve"> - LUCÍA</w:t>
      </w:r>
      <w:bookmarkEnd w:id="8"/>
    </w:p>
    <w:p w14:paraId="5C425C17" w14:textId="77777777" w:rsidR="00891026" w:rsidRPr="00E53E68" w:rsidRDefault="00891026" w:rsidP="004261D5">
      <w:pPr>
        <w:spacing w:line="276" w:lineRule="auto"/>
        <w:rPr>
          <w:sz w:val="22"/>
          <w:szCs w:val="22"/>
          <w:lang w:val="es-CO"/>
        </w:rPr>
      </w:pPr>
    </w:p>
    <w:p w14:paraId="72D69447" w14:textId="77777777" w:rsidR="00C613A7" w:rsidRPr="00E53E68" w:rsidRDefault="00C613A7" w:rsidP="00C613A7">
      <w:pPr>
        <w:spacing w:line="259" w:lineRule="auto"/>
        <w:jc w:val="both"/>
        <w:rPr>
          <w:sz w:val="22"/>
          <w:szCs w:val="22"/>
        </w:rPr>
      </w:pPr>
      <w:r w:rsidRPr="00E53E68">
        <w:rPr>
          <w:sz w:val="22"/>
          <w:szCs w:val="22"/>
        </w:rPr>
        <w:t xml:space="preserve">La historia del sistema eléctrico del Departamento de Bolívar refleja la evolución económica, institucional y tecnológica de la región Caribe colombiana y su integración progresiva al Sistema Interconectado Nacional (SIN). Desde las primeras iniciativas de alumbrado público en </w:t>
      </w:r>
      <w:r w:rsidRPr="00E53E68">
        <w:rPr>
          <w:sz w:val="22"/>
          <w:szCs w:val="22"/>
        </w:rPr>
        <w:lastRenderedPageBreak/>
        <w:t>Cartagena a finales del siglo XIX hasta los actuales procesos de transición energética y generación distribuida, el desarrollo eléctrico del departamento ha estado estrechamente vinculado a su importancia estratégica como centro portuario, industrial, comercial y logístico del país.</w:t>
      </w:r>
    </w:p>
    <w:p w14:paraId="2D03618E" w14:textId="77777777" w:rsidR="00C613A7" w:rsidRPr="00E53E68" w:rsidRDefault="00C613A7" w:rsidP="00C613A7">
      <w:pPr>
        <w:spacing w:line="259" w:lineRule="auto"/>
        <w:jc w:val="both"/>
        <w:rPr>
          <w:b/>
          <w:bCs/>
          <w:sz w:val="22"/>
          <w:szCs w:val="22"/>
        </w:rPr>
      </w:pPr>
      <w:r w:rsidRPr="00E53E68">
        <w:rPr>
          <w:sz w:val="22"/>
          <w:szCs w:val="22"/>
        </w:rPr>
        <w:t>Durante el periodo colonial (siglos XVI–XIX) y gran parte del siglo XIX, el territorio del actual departamento de Bolívar careció de infraestructura eléctrica. Las actividades productivas dependían de fuentes energéticas tradicionales, principalmente la fuerza humana y animal, la leña, el carbón vegetal y los sistemas hidráulicos artesanales utilizados en molinos y pequeñas instalaciones productivas.</w:t>
      </w:r>
    </w:p>
    <w:p w14:paraId="75C23E81" w14:textId="77777777" w:rsidR="00C613A7" w:rsidRPr="00E53E68" w:rsidRDefault="00C613A7" w:rsidP="00C613A7">
      <w:pPr>
        <w:spacing w:line="259" w:lineRule="auto"/>
        <w:jc w:val="both"/>
        <w:rPr>
          <w:sz w:val="22"/>
          <w:szCs w:val="22"/>
        </w:rPr>
      </w:pPr>
      <w:r w:rsidRPr="00E53E68">
        <w:rPr>
          <w:sz w:val="22"/>
          <w:szCs w:val="22"/>
        </w:rPr>
        <w:t>La ciudad de Cartagena de Indias, principal centro económico y militar de la región Caribe durante la colonia, concentraba la mayor actividad comercial y portuaria del territorio. La iluminación pública se realizaba mediante faroles alimentados con aceites vegetales y posteriormente con combustibles derivados del petróleo. En las zonas rurales de los Montes de María, la Depresión Momposina, el Canal del Dique y las riberas del río Magdalena predominaban economías agrícolas y ganaderas con escaso acceso a servicios públicos modernos.</w:t>
      </w:r>
    </w:p>
    <w:p w14:paraId="5E4DF408" w14:textId="31E2B2E1" w:rsidR="00C613A7" w:rsidRPr="00E53E68" w:rsidRDefault="00C613A7" w:rsidP="00C613A7">
      <w:pPr>
        <w:spacing w:line="259" w:lineRule="auto"/>
        <w:jc w:val="both"/>
        <w:rPr>
          <w:sz w:val="22"/>
          <w:szCs w:val="22"/>
        </w:rPr>
      </w:pPr>
      <w:r w:rsidRPr="00E53E68">
        <w:rPr>
          <w:sz w:val="22"/>
          <w:szCs w:val="22"/>
        </w:rPr>
        <w:t>La expansión del comercio marítimo internacional y la modernización de los puertos durante la segunda mitad del siglo XIX generaron nuevas necesidades energéticas asociadas al crecimiento urbano, la actividad industrial incipiente y la infraestructura de transporte, creando las condiciones para la introducción de la electricidad.</w:t>
      </w:r>
      <w:r w:rsidR="0019004B" w:rsidRPr="00E53E68">
        <w:rPr>
          <w:sz w:val="22"/>
          <w:szCs w:val="22"/>
        </w:rPr>
        <w:t xml:space="preserve"> </w:t>
      </w:r>
      <w:r w:rsidRPr="00E53E68">
        <w:rPr>
          <w:sz w:val="22"/>
          <w:szCs w:val="22"/>
        </w:rPr>
        <w:t>Entre 1880 a 1930, el proceso de electrificación del departamento comenzó en Cartagena durante las últimas décadas del siglo XIX, siguiendo una tendencia observada en las principales ciudades latinoamericanas. Inicialmente se instalaron pequeños sistemas de generación termoeléctrica destinados al alumbrado público y a determinados establecimientos comerciales e industriales.</w:t>
      </w:r>
    </w:p>
    <w:p w14:paraId="2C7ADD7F" w14:textId="07FF500A" w:rsidR="00C613A7" w:rsidRPr="00E53E68" w:rsidRDefault="00C613A7" w:rsidP="00C613A7">
      <w:pPr>
        <w:spacing w:line="259" w:lineRule="auto"/>
        <w:jc w:val="both"/>
        <w:rPr>
          <w:sz w:val="22"/>
          <w:szCs w:val="22"/>
        </w:rPr>
      </w:pPr>
      <w:r w:rsidRPr="00E53E68">
        <w:rPr>
          <w:sz w:val="22"/>
          <w:szCs w:val="22"/>
        </w:rPr>
        <w:t>Las primeras plantas eléctricas utilizaban máquinas de vapor alimentadas por carbón mineral y posteriormente motores accionados con combustibles líquidos. La electricidad era considerada un símbolo de progreso y modernización urbana, por lo que su uso se concentró inicialmente en plazas públicas, edificios gubernamentales, instalaciones portuarias y residencias de los sectores de mayores ingresos.</w:t>
      </w:r>
      <w:r w:rsidR="0019004B" w:rsidRPr="00E53E68">
        <w:rPr>
          <w:sz w:val="22"/>
          <w:szCs w:val="22"/>
        </w:rPr>
        <w:t xml:space="preserve"> </w:t>
      </w:r>
      <w:r w:rsidRPr="00E53E68">
        <w:rPr>
          <w:sz w:val="22"/>
          <w:szCs w:val="22"/>
        </w:rPr>
        <w:t>Durante este periodo la cobertura era extremadamente limitada y dependía de iniciativas privadas o concesiones municipales. La infraestructura operaba de forma aislada, sin redes regionales ni mecanismos de planificación estatal, lo que restringía significativamente su expansión hacia otros municipios del departamento.</w:t>
      </w:r>
    </w:p>
    <w:p w14:paraId="32A2EEF7" w14:textId="389FDCA0" w:rsidR="00C613A7" w:rsidRPr="00E53E68" w:rsidRDefault="00C613A7" w:rsidP="00C613A7">
      <w:pPr>
        <w:spacing w:line="259" w:lineRule="auto"/>
        <w:jc w:val="both"/>
        <w:rPr>
          <w:sz w:val="22"/>
          <w:szCs w:val="22"/>
        </w:rPr>
      </w:pPr>
      <w:r w:rsidRPr="00E53E68">
        <w:rPr>
          <w:sz w:val="22"/>
          <w:szCs w:val="22"/>
        </w:rPr>
        <w:t>A partir de la década de 1930 el crecimiento económico de Cartagena impulsó una expansión gradual de la infraestructura eléctrica. El desarrollo industrial asociado a las actividades portuarias, comerciales y manufactureras incrementó la demanda de energía, promoviendo la ampliación de las capacidades de generación y distribución.</w:t>
      </w:r>
      <w:r w:rsidR="0019004B" w:rsidRPr="00E53E68">
        <w:rPr>
          <w:sz w:val="22"/>
          <w:szCs w:val="22"/>
        </w:rPr>
        <w:t xml:space="preserve"> </w:t>
      </w:r>
      <w:r w:rsidRPr="00E53E68">
        <w:rPr>
          <w:sz w:val="22"/>
          <w:szCs w:val="22"/>
        </w:rPr>
        <w:t>Paralelamente, municipios como Magangué, Mompox, El Carmen de Bolívar, Arjona, Turbaco y San Juan Nepomuceno comenzaron a desarrollar pequeños sistemas eléctricos locales basados principalmente en generación térmica diésel. Estos sistemas funcionaban de manera independiente y generalmente prestaban servicio durante horarios limitados debido a restricciones técnicas y financieras.</w:t>
      </w:r>
    </w:p>
    <w:p w14:paraId="181DF8E5" w14:textId="76FAC138" w:rsidR="00C613A7" w:rsidRPr="00E53E68" w:rsidRDefault="00C613A7" w:rsidP="00C613A7">
      <w:pPr>
        <w:spacing w:line="259" w:lineRule="auto"/>
        <w:jc w:val="both"/>
        <w:rPr>
          <w:sz w:val="22"/>
          <w:szCs w:val="22"/>
        </w:rPr>
      </w:pPr>
      <w:r w:rsidRPr="00E53E68">
        <w:rPr>
          <w:sz w:val="22"/>
          <w:szCs w:val="22"/>
        </w:rPr>
        <w:t>La electrificación continuó siendo predominantemente urbana. Las áreas rurales permanecían prácticamente excluidas del servicio, situación que profundizaba las diferencias de desarrollo entre las cabeceras municipales y los territorios rurales dispersos.</w:t>
      </w:r>
      <w:r w:rsidR="0019004B" w:rsidRPr="00E53E68">
        <w:rPr>
          <w:sz w:val="22"/>
          <w:szCs w:val="22"/>
        </w:rPr>
        <w:t xml:space="preserve"> </w:t>
      </w:r>
      <w:r w:rsidRPr="00E53E68">
        <w:rPr>
          <w:sz w:val="22"/>
          <w:szCs w:val="22"/>
        </w:rPr>
        <w:t xml:space="preserve">La segunda mitad del siglo </w:t>
      </w:r>
      <w:r w:rsidRPr="00E53E68">
        <w:rPr>
          <w:sz w:val="22"/>
          <w:szCs w:val="22"/>
        </w:rPr>
        <w:lastRenderedPageBreak/>
        <w:t>XX (1950–1975) marcó el inicio de una nueva etapa caracterizada por una creciente participación del Estado en la planificación y expansión del sector eléctrico. El rápido crecimiento de la demanda energética evidenció la necesidad de construir infraestructura de mayor escala y fortalecer los mecanismos institucionales de coordinación regional.</w:t>
      </w:r>
      <w:r w:rsidR="0019004B" w:rsidRPr="00E53E68">
        <w:rPr>
          <w:sz w:val="22"/>
          <w:szCs w:val="22"/>
        </w:rPr>
        <w:t xml:space="preserve"> </w:t>
      </w:r>
      <w:r w:rsidRPr="00E53E68">
        <w:rPr>
          <w:sz w:val="22"/>
          <w:szCs w:val="22"/>
        </w:rPr>
        <w:t>En este contexto surgieron entidades especializadas para promover la electrificación y ampliar la cobertura en los departamentos de la Costa Caribe. La creación de la Corporación Eléctrica de la Costa Atlántica (CORELCA) representó un punto de inflexión en la historia energética regional. Esta entidad asumió la responsabilidad de planificar, coordinar y desarrollar proyectos de generación, transmisión y distribución para los departamentos caribeños.</w:t>
      </w:r>
    </w:p>
    <w:p w14:paraId="50E2212A" w14:textId="77777777" w:rsidR="00C613A7" w:rsidRPr="00E53E68" w:rsidRDefault="00C613A7" w:rsidP="00C613A7">
      <w:pPr>
        <w:spacing w:line="259" w:lineRule="auto"/>
        <w:jc w:val="both"/>
        <w:rPr>
          <w:sz w:val="22"/>
          <w:szCs w:val="22"/>
        </w:rPr>
      </w:pPr>
      <w:r w:rsidRPr="00E53E68">
        <w:rPr>
          <w:sz w:val="22"/>
          <w:szCs w:val="22"/>
        </w:rPr>
        <w:t>Bolívar comenzó a integrarse progresivamente a redes regionales de mayor capacidad, reduciendo la dependencia de pequeños sistemas aislados. La expansión de las líneas de transmisión permitió mejorar la confiabilidad del servicio y facilitar el crecimiento económico e industrial del departamento.</w:t>
      </w:r>
    </w:p>
    <w:p w14:paraId="599D1F93" w14:textId="3683961B" w:rsidR="00C613A7" w:rsidRPr="00E53E68" w:rsidRDefault="00C613A7" w:rsidP="00C613A7">
      <w:pPr>
        <w:spacing w:line="259" w:lineRule="auto"/>
        <w:jc w:val="both"/>
        <w:rPr>
          <w:sz w:val="22"/>
          <w:szCs w:val="22"/>
        </w:rPr>
      </w:pPr>
      <w:r w:rsidRPr="00E53E68">
        <w:rPr>
          <w:sz w:val="22"/>
          <w:szCs w:val="22"/>
        </w:rPr>
        <w:t>La electrificación dejó de ser considerada exclusivamente un servicio urbano y pasó a concebirse como una herramienta para la integración territorial y el desarrollo regional</w:t>
      </w:r>
      <w:r w:rsidR="00334C18" w:rsidRPr="00E53E68">
        <w:rPr>
          <w:sz w:val="22"/>
          <w:szCs w:val="22"/>
        </w:rPr>
        <w:t>, fue así como d</w:t>
      </w:r>
      <w:r w:rsidRPr="00E53E68">
        <w:rPr>
          <w:sz w:val="22"/>
          <w:szCs w:val="22"/>
        </w:rPr>
        <w:t>urante las décadas de 1970 y 1980 se desarrollaron programas masivos de ampliación de cobertura eléctrica en el departamento. La expansión de las redes de distribución permitió conectar numerosos corregimientos, centros poblados y áreas rurales que históricamente habían permanecido excluidos del servicio.</w:t>
      </w:r>
      <w:r w:rsidR="00AB1EF9" w:rsidRPr="00E53E68">
        <w:rPr>
          <w:sz w:val="22"/>
          <w:szCs w:val="22"/>
        </w:rPr>
        <w:t xml:space="preserve"> </w:t>
      </w:r>
    </w:p>
    <w:p w14:paraId="5824E0F4" w14:textId="77777777" w:rsidR="008F30E4" w:rsidRPr="00E53E68" w:rsidRDefault="007303B4" w:rsidP="00C613A7">
      <w:pPr>
        <w:spacing w:line="259" w:lineRule="auto"/>
        <w:jc w:val="both"/>
        <w:rPr>
          <w:sz w:val="22"/>
          <w:szCs w:val="22"/>
        </w:rPr>
      </w:pPr>
      <w:r w:rsidRPr="00E53E68">
        <w:rPr>
          <w:sz w:val="22"/>
          <w:szCs w:val="22"/>
        </w:rPr>
        <w:t xml:space="preserve">La llegada de la energía eléctrica al departamento de Bolívar, y particularmente a Cartagena de Indias, constituyó uno de los hitos más significativos del proceso de modernización urbana de finales del siglo XIX. En una época marcada por la incorporación de nuevas tecnologías y por el deseo de proyectar una imagen de progreso y desarrollo acorde con las transformaciones que experimentaban las principales ciudades del mundo, la inauguración del alumbrado eléctrico representó para los cartageneros la materialización de un anhelo largamente esperado. El acontecimiento tuvo lugar el 29 de mayo de 1892, cuando por primera vez las calles y espacios públicos de la ciudad fueron iluminados mediante energía eléctrica, sustituyendo progresivamente los sistemas tradicionales de alumbrado basados en lámparas de aceite y gas. </w:t>
      </w:r>
    </w:p>
    <w:p w14:paraId="4EFC8CFC" w14:textId="61B0D694" w:rsidR="007303B4" w:rsidRPr="00E53E68" w:rsidRDefault="007303B4" w:rsidP="00C613A7">
      <w:pPr>
        <w:spacing w:line="259" w:lineRule="auto"/>
        <w:jc w:val="both"/>
        <w:rPr>
          <w:sz w:val="22"/>
          <w:szCs w:val="22"/>
        </w:rPr>
      </w:pPr>
      <w:r w:rsidRPr="00E53E68">
        <w:rPr>
          <w:sz w:val="22"/>
          <w:szCs w:val="22"/>
        </w:rPr>
        <w:t xml:space="preserve">La expectativa generada por este avance tecnológico quedó registrada en las crónicas de la época, particularmente en el periódico </w:t>
      </w:r>
      <w:r w:rsidRPr="00E53E68">
        <w:rPr>
          <w:i/>
          <w:iCs/>
          <w:sz w:val="22"/>
          <w:szCs w:val="22"/>
        </w:rPr>
        <w:t>El Porvenir</w:t>
      </w:r>
      <w:r w:rsidRPr="00E53E68">
        <w:rPr>
          <w:sz w:val="22"/>
          <w:szCs w:val="22"/>
        </w:rPr>
        <w:t>, que describió cómo habitantes de todas las edades y condiciones sociales se congregaron para conocer la noticia de la inauguración del nuevo sistema de iluminación y del parque dedicado a Simón Bolívar, símbolo de la independencia nacional. Según relataba el periódico, la población recibió el anuncio con entusiasmo y admiración, después de múltiples aplazamientos que habían aumentado la expectativa colectiva frente a la “tan suspirada iluminación”. La ceremonia inaugural estuvo acompañada por la banda sinfónica dirigida por el maestro Giovanni (Juan) De Sanctis, figura destacada de la vida cultural cartagenera y uno de los primeros docentes del Instituto Musical de Cartagena, hoy Institución Universitaria Bellas Artes y Ciencias de Bolívar (UNIBAC). Más allá de su dimensión tecnológica, la llegada de la electricidad simbolizó la entrada de Cartagena y del departamento de Bolívar a una nueva etapa de modernización económica, social y urbana, sentando las bases para el posterior desarrollo de los servicios públicos, la actividad industrial, el comercio y la infraestructura energética que caracterizarían el crecimiento regional durante el siglo XX.</w:t>
      </w:r>
    </w:p>
    <w:p w14:paraId="7BD12F1A" w14:textId="77777777" w:rsidR="00C613A7" w:rsidRPr="00E53E68" w:rsidRDefault="00C613A7" w:rsidP="00C613A7">
      <w:pPr>
        <w:spacing w:line="259" w:lineRule="auto"/>
        <w:jc w:val="both"/>
        <w:rPr>
          <w:sz w:val="22"/>
          <w:szCs w:val="22"/>
        </w:rPr>
      </w:pPr>
      <w:r w:rsidRPr="00E53E68">
        <w:rPr>
          <w:sz w:val="22"/>
          <w:szCs w:val="22"/>
        </w:rPr>
        <w:lastRenderedPageBreak/>
        <w:t>La electrificación rural se convirtió en un componente fundamental de las políticas de desarrollo regional. El acceso a la energía eléctrica mejoró las condiciones de vida de miles de hogares mediante la incorporación de iluminación domiciliaria, refrigeración de alimentos, bombeo de agua, telecomunicaciones y nuevos servicios sociales.</w:t>
      </w:r>
    </w:p>
    <w:p w14:paraId="2AEFC1C7" w14:textId="3AAE335E" w:rsidR="00C613A7" w:rsidRPr="00E53E68" w:rsidRDefault="00C613A7" w:rsidP="00C613A7">
      <w:pPr>
        <w:spacing w:line="259" w:lineRule="auto"/>
        <w:jc w:val="both"/>
        <w:rPr>
          <w:sz w:val="22"/>
          <w:szCs w:val="22"/>
        </w:rPr>
      </w:pPr>
      <w:r w:rsidRPr="00E53E68">
        <w:rPr>
          <w:sz w:val="22"/>
          <w:szCs w:val="22"/>
        </w:rPr>
        <w:t>Al mismo tiempo, Cartagena consolidó su posición como uno de los principales polos industriales de Colombia gracias al crecimiento de la actividad petroquímica, portuaria y manufacturera. El aumento de la demanda industrial exigió el fortalecimiento continuo de las redes de transmisión y distribución.</w:t>
      </w:r>
      <w:r w:rsidR="0019004B" w:rsidRPr="00E53E68">
        <w:rPr>
          <w:sz w:val="22"/>
          <w:szCs w:val="22"/>
        </w:rPr>
        <w:t xml:space="preserve"> </w:t>
      </w:r>
      <w:r w:rsidRPr="00E53E68">
        <w:rPr>
          <w:sz w:val="22"/>
          <w:szCs w:val="22"/>
        </w:rPr>
        <w:t>Sin embargo, persistieron importantes desigualdades territoriales. Las zonas más apartadas del sur de Bolívar, los territorios ribereños y algunos sectores rurales dispersos continuaron enfrentando dificultades para acceder a servicios eléctricos de calidad.</w:t>
      </w:r>
    </w:p>
    <w:p w14:paraId="01C83DB7" w14:textId="0E5897CC" w:rsidR="00C613A7" w:rsidRPr="00E53E68" w:rsidRDefault="00C613A7" w:rsidP="00C613A7">
      <w:pPr>
        <w:spacing w:line="259" w:lineRule="auto"/>
        <w:jc w:val="both"/>
        <w:rPr>
          <w:sz w:val="22"/>
          <w:szCs w:val="22"/>
        </w:rPr>
      </w:pPr>
      <w:r w:rsidRPr="00E53E68">
        <w:rPr>
          <w:sz w:val="22"/>
          <w:szCs w:val="22"/>
        </w:rPr>
        <w:t>Con relación a la apertura del mercado eléctrico (1991–2000), la promulgación de la Constitución Política de 1991 y las Leyes 142 y 143 de 1994 transformó profundamente la estructura institucional del sector eléctrico colombiano. Estas reformas establecieron un nuevo modelo basado en la competencia, la regulación especializada y la participación de operadores públicos, privados y mixtos.</w:t>
      </w:r>
      <w:r w:rsidR="0019004B" w:rsidRPr="00E53E68">
        <w:rPr>
          <w:sz w:val="22"/>
          <w:szCs w:val="22"/>
        </w:rPr>
        <w:t xml:space="preserve"> </w:t>
      </w:r>
      <w:r w:rsidRPr="00E53E68">
        <w:rPr>
          <w:sz w:val="22"/>
          <w:szCs w:val="22"/>
        </w:rPr>
        <w:t>A partir de estas reformas se crearon instituciones fundamentales para el funcionamiento del mercado eléctrico colombiano, entre ellas la Comisión de Regulación de Energía y Gas (CREG), la Superintendencia de Servicios Públicos Domiciliarios (SSPD), el Administrador del Sistema de Intercambios Comerciales (ASIC) y posteriormente XM como operador del mercado y del sistema interconectado.</w:t>
      </w:r>
    </w:p>
    <w:p w14:paraId="2A49A012" w14:textId="27522C58" w:rsidR="00C613A7" w:rsidRPr="00E53E68" w:rsidRDefault="00C613A7" w:rsidP="00C613A7">
      <w:pPr>
        <w:spacing w:line="259" w:lineRule="auto"/>
        <w:jc w:val="both"/>
        <w:rPr>
          <w:sz w:val="22"/>
          <w:szCs w:val="22"/>
        </w:rPr>
      </w:pPr>
      <w:r w:rsidRPr="00E53E68">
        <w:rPr>
          <w:sz w:val="22"/>
          <w:szCs w:val="22"/>
        </w:rPr>
        <w:t>Bolívar pasó a formar parte de un esquema nacional integrado a través del Mercado de Energía Mayorista (MEM), permitiendo una operación más eficiente y coordinada del sistema eléctrico.</w:t>
      </w:r>
      <w:r w:rsidR="009135D8" w:rsidRPr="00E53E68">
        <w:rPr>
          <w:sz w:val="22"/>
          <w:szCs w:val="22"/>
        </w:rPr>
        <w:t xml:space="preserve"> </w:t>
      </w:r>
      <w:r w:rsidRPr="00E53E68">
        <w:rPr>
          <w:sz w:val="22"/>
          <w:szCs w:val="22"/>
        </w:rPr>
        <w:t>No obstante, la reorganización institucional también generó desafíos relacionados con la sostenibilidad financiera de las empresas distribuidoras y la necesidad de realizar inversiones significativas para modernizar la infraestructura existente.</w:t>
      </w:r>
    </w:p>
    <w:p w14:paraId="29DA408E" w14:textId="54D81D54" w:rsidR="00C613A7" w:rsidRPr="00E53E68" w:rsidRDefault="00C613A7" w:rsidP="00C613A7">
      <w:pPr>
        <w:spacing w:line="259" w:lineRule="auto"/>
        <w:jc w:val="both"/>
        <w:rPr>
          <w:sz w:val="22"/>
          <w:szCs w:val="22"/>
        </w:rPr>
      </w:pPr>
      <w:r w:rsidRPr="00E53E68">
        <w:rPr>
          <w:sz w:val="22"/>
          <w:szCs w:val="22"/>
        </w:rPr>
        <w:t>Uno de los capítulos más complejos de la historia reciente del sistema eléctrico bolivarense estuvo asociado a la crisis de Electricaribe, empresa que estaba encargada de la distribución y comercialización de energía en gran parte de la región Caribe entre el año 2000 al 2020.</w:t>
      </w:r>
      <w:r w:rsidR="00470D21" w:rsidRPr="00E53E68">
        <w:rPr>
          <w:sz w:val="22"/>
          <w:szCs w:val="22"/>
        </w:rPr>
        <w:t xml:space="preserve"> </w:t>
      </w:r>
      <w:r w:rsidRPr="00E53E68">
        <w:rPr>
          <w:sz w:val="22"/>
          <w:szCs w:val="22"/>
        </w:rPr>
        <w:t>Durante este periodo se acumularon problemas relacionados con pérdidas técnicas y no técnicas, insuficiencia de inversiones, deterioro de redes, dificultades de recaudo y problemas de sostenibilidad financiera. Estas condiciones afectaron significativamente la calidad del servicio prestado a usuarios residenciales, comerciales e industriales del departamento.</w:t>
      </w:r>
    </w:p>
    <w:p w14:paraId="42988034" w14:textId="75FAF1D9" w:rsidR="00C613A7" w:rsidRPr="00E53E68" w:rsidRDefault="00C613A7" w:rsidP="00C613A7">
      <w:pPr>
        <w:spacing w:line="259" w:lineRule="auto"/>
        <w:jc w:val="both"/>
        <w:rPr>
          <w:sz w:val="22"/>
          <w:szCs w:val="22"/>
        </w:rPr>
      </w:pPr>
      <w:r w:rsidRPr="00E53E68">
        <w:rPr>
          <w:sz w:val="22"/>
          <w:szCs w:val="22"/>
        </w:rPr>
        <w:t>Las interrupciones frecuentes, las variaciones de tensión y los retrasos en la modernización de infraestructura generaron impactos sobre la competitividad económica regional y la calidad de vida de la población. La situación llevó a la intervención estatal de la empresa y posteriormente a su liquidación.</w:t>
      </w:r>
      <w:r w:rsidR="00470D21" w:rsidRPr="00E53E68">
        <w:rPr>
          <w:sz w:val="22"/>
          <w:szCs w:val="22"/>
        </w:rPr>
        <w:t xml:space="preserve"> </w:t>
      </w:r>
      <w:r w:rsidRPr="00E53E68">
        <w:rPr>
          <w:sz w:val="22"/>
          <w:szCs w:val="22"/>
        </w:rPr>
        <w:t>La crisis evidenció las dificultades históricas de prestación del servicio eléctrico en la región Caribe y la necesidad de implementar un nuevo modelo de gestión que garantizara mayores niveles de confiabilidad, inversión y sostenibilidad.</w:t>
      </w:r>
    </w:p>
    <w:p w14:paraId="63569EEE" w14:textId="00D07822" w:rsidR="00C613A7" w:rsidRPr="00E53E68" w:rsidRDefault="00C613A7" w:rsidP="00C613A7">
      <w:pPr>
        <w:spacing w:line="259" w:lineRule="auto"/>
        <w:jc w:val="both"/>
        <w:rPr>
          <w:sz w:val="22"/>
          <w:szCs w:val="22"/>
        </w:rPr>
      </w:pPr>
      <w:r w:rsidRPr="00E53E68">
        <w:rPr>
          <w:sz w:val="22"/>
          <w:szCs w:val="22"/>
        </w:rPr>
        <w:t xml:space="preserve">Tras </w:t>
      </w:r>
      <w:r w:rsidR="00470D21" w:rsidRPr="00E53E68">
        <w:rPr>
          <w:sz w:val="22"/>
          <w:szCs w:val="22"/>
        </w:rPr>
        <w:t>el inicio del proceso de</w:t>
      </w:r>
      <w:r w:rsidRPr="00E53E68">
        <w:rPr>
          <w:sz w:val="22"/>
          <w:szCs w:val="22"/>
        </w:rPr>
        <w:t xml:space="preserve"> liquidación de Electricaribe, la operación del servicio en Bolívar fue asumida por Afinia, filial del Grupo EPM. Esta transición marcó el inicio de una nueva fase orientada a la recuperación técnica y financiera del sistema eléctrico regional.</w:t>
      </w:r>
      <w:r w:rsidR="00470D21" w:rsidRPr="00E53E68">
        <w:rPr>
          <w:sz w:val="22"/>
          <w:szCs w:val="22"/>
        </w:rPr>
        <w:t xml:space="preserve"> Es así como, d</w:t>
      </w:r>
      <w:r w:rsidRPr="00E53E68">
        <w:rPr>
          <w:sz w:val="22"/>
          <w:szCs w:val="22"/>
        </w:rPr>
        <w:t xml:space="preserve">esde 2020 se han ejecutado programas de modernización de redes, construcción y ampliación de subestaciones, renovación de transformadores, instalación de sistemas de medición </w:t>
      </w:r>
      <w:r w:rsidRPr="00E53E68">
        <w:rPr>
          <w:sz w:val="22"/>
          <w:szCs w:val="22"/>
        </w:rPr>
        <w:lastRenderedPageBreak/>
        <w:t>avanzada y fortalecimiento de la infraestructura de distribución. Estas inversiones buscan mejorar los indicadores de continuidad, calidad y confiabilidad del servicio.</w:t>
      </w:r>
    </w:p>
    <w:p w14:paraId="059EBF21" w14:textId="0F38E7EA" w:rsidR="00C613A7" w:rsidRPr="00E53E68" w:rsidRDefault="00C613A7" w:rsidP="00C613A7">
      <w:pPr>
        <w:spacing w:line="259" w:lineRule="auto"/>
        <w:jc w:val="both"/>
        <w:rPr>
          <w:sz w:val="22"/>
          <w:szCs w:val="22"/>
        </w:rPr>
      </w:pPr>
      <w:r w:rsidRPr="00E53E68">
        <w:rPr>
          <w:sz w:val="22"/>
          <w:szCs w:val="22"/>
        </w:rPr>
        <w:t>Adicionalmente, se han implementado estrategias para la reducción de pérdidas de energía, la digitalización de procesos comerciales y el fortalecimiento de la atención a usuarios.</w:t>
      </w:r>
      <w:r w:rsidR="00470D21" w:rsidRPr="00E53E68">
        <w:rPr>
          <w:sz w:val="22"/>
          <w:szCs w:val="22"/>
        </w:rPr>
        <w:t xml:space="preserve"> </w:t>
      </w:r>
      <w:r w:rsidRPr="00E53E68">
        <w:rPr>
          <w:sz w:val="22"/>
          <w:szCs w:val="22"/>
        </w:rPr>
        <w:t>Aunque persisten desafíos asociados a pérdidas no técnicas, percepción tarifaria y brechas de infraestructura en algunos territorios, el departamento registra avances importantes en materia de calidad del servicio y fortalecimiento de la red eléctrica.</w:t>
      </w:r>
    </w:p>
    <w:p w14:paraId="3616FA87" w14:textId="77777777" w:rsidR="00C613A7" w:rsidRPr="00E53E68" w:rsidRDefault="00C613A7" w:rsidP="00C613A7">
      <w:pPr>
        <w:spacing w:line="259" w:lineRule="auto"/>
        <w:jc w:val="both"/>
        <w:rPr>
          <w:sz w:val="22"/>
          <w:szCs w:val="22"/>
        </w:rPr>
      </w:pPr>
      <w:r w:rsidRPr="00E53E68">
        <w:rPr>
          <w:sz w:val="22"/>
          <w:szCs w:val="22"/>
        </w:rPr>
        <w:t>En la actualidad, Bolívar ocupa una posición estratégica dentro de la política nacional de transición energética. Su ubicación geográfica, altos niveles de radiación solar y creciente demanda energética han favorecido el desarrollo de proyectos de energía renovable, especialmente sistemas solares fotovoltaicos de autogeneración y generación distribuida.</w:t>
      </w:r>
    </w:p>
    <w:p w14:paraId="2A95E6F5" w14:textId="77777777" w:rsidR="00C613A7" w:rsidRPr="00E53E68" w:rsidRDefault="00C613A7" w:rsidP="00C613A7">
      <w:pPr>
        <w:spacing w:line="259" w:lineRule="auto"/>
        <w:jc w:val="both"/>
        <w:rPr>
          <w:sz w:val="22"/>
          <w:szCs w:val="22"/>
        </w:rPr>
      </w:pPr>
      <w:r w:rsidRPr="00E53E68">
        <w:rPr>
          <w:sz w:val="22"/>
          <w:szCs w:val="22"/>
        </w:rPr>
        <w:t>La implementación de programas impulsados por el Ministerio de Minas y Energía, el Fondo de Energías No Convencionales y Gestión Eficiente de la Energía (FENOGE) y entidades territoriales busca ampliar el acceso a soluciones energéticas sostenibles en zonas urbanas y rurales. Asimismo, se promueve la creación de comunidades energéticas, la incorporación de tecnologías de almacenamiento, la digitalización de redes y el desarrollo de esquemas de eficiencia energética para hogares, empresas e instituciones públicas.</w:t>
      </w:r>
    </w:p>
    <w:p w14:paraId="53CA1DA5" w14:textId="77777777" w:rsidR="00C613A7" w:rsidRPr="00E53E68" w:rsidRDefault="00C613A7" w:rsidP="00C613A7">
      <w:pPr>
        <w:spacing w:line="259" w:lineRule="auto"/>
        <w:jc w:val="both"/>
        <w:rPr>
          <w:sz w:val="22"/>
          <w:szCs w:val="22"/>
        </w:rPr>
      </w:pPr>
      <w:r w:rsidRPr="00E53E68">
        <w:rPr>
          <w:sz w:val="22"/>
          <w:szCs w:val="22"/>
        </w:rPr>
        <w:t>Los retos futuros incluyen garantizar una transición energética justa, fortalecer la resiliencia del sistema frente al cambio climático, ampliar la cobertura en territorios rurales dispersos, integrar nuevas fuentes renovables al Sistema Interconectado Nacional y asegurar que los beneficios económicos y sociales de la transformación energética lleguen efectivamente a todas las comunidades del departamento.</w:t>
      </w:r>
    </w:p>
    <w:p w14:paraId="0BE01837" w14:textId="77777777" w:rsidR="00C613A7" w:rsidRPr="00E53E68" w:rsidRDefault="00C613A7" w:rsidP="00C613A7">
      <w:pPr>
        <w:jc w:val="both"/>
        <w:rPr>
          <w:sz w:val="22"/>
          <w:szCs w:val="22"/>
        </w:rPr>
      </w:pPr>
      <w:r w:rsidRPr="00E53E68">
        <w:rPr>
          <w:sz w:val="22"/>
          <w:szCs w:val="22"/>
        </w:rPr>
        <w:t>En síntesis, la historia del sistema eléctrico de Bolívar es la historia de una transición progresiva desde pequeños sistemas urbanos aislados hacia una infraestructura energética moderna e integrada al sistema nacional, cuya evolución ha acompañado el desarrollo económico, industrial y social del departamento y que actualmente se proyecta como uno de los pilares fundamentales de la transición energética colombiana.</w:t>
      </w:r>
    </w:p>
    <w:p w14:paraId="2F0D9E38" w14:textId="1D702A9A" w:rsidR="00C613A7" w:rsidRPr="00F43242" w:rsidRDefault="00470D21" w:rsidP="003449BA">
      <w:pPr>
        <w:jc w:val="center"/>
        <w:rPr>
          <w:i/>
          <w:iCs/>
          <w:sz w:val="20"/>
          <w:szCs w:val="20"/>
        </w:rPr>
      </w:pPr>
      <w:r w:rsidRPr="00F43242">
        <w:rPr>
          <w:i/>
          <w:iCs/>
          <w:sz w:val="20"/>
          <w:szCs w:val="20"/>
        </w:rPr>
        <w:t xml:space="preserve">Tabla 2. </w:t>
      </w:r>
      <w:r w:rsidR="003449BA" w:rsidRPr="00F43242">
        <w:rPr>
          <w:i/>
          <w:iCs/>
          <w:sz w:val="20"/>
          <w:szCs w:val="20"/>
        </w:rPr>
        <w:t>Hitos de la historia eléctrica de Bolívar.</w:t>
      </w:r>
    </w:p>
    <w:tbl>
      <w:tblPr>
        <w:tblStyle w:val="Tablaconcuadrcula"/>
        <w:tblW w:w="0" w:type="auto"/>
        <w:tblLook w:val="04A0" w:firstRow="1" w:lastRow="0" w:firstColumn="1" w:lastColumn="0" w:noHBand="0" w:noVBand="1"/>
      </w:tblPr>
      <w:tblGrid>
        <w:gridCol w:w="1774"/>
        <w:gridCol w:w="2933"/>
        <w:gridCol w:w="2023"/>
        <w:gridCol w:w="2286"/>
      </w:tblGrid>
      <w:tr w:rsidR="00C613A7" w:rsidRPr="00F43242" w14:paraId="6C144E18" w14:textId="77777777" w:rsidTr="00D36C3B">
        <w:trPr>
          <w:tblHeader/>
        </w:trPr>
        <w:tc>
          <w:tcPr>
            <w:tcW w:w="0" w:type="auto"/>
            <w:shd w:val="clear" w:color="auto" w:fill="D9D9D9" w:themeFill="background1" w:themeFillShade="D9"/>
            <w:vAlign w:val="center"/>
            <w:hideMark/>
          </w:tcPr>
          <w:p w14:paraId="387B9293" w14:textId="77777777" w:rsidR="00C613A7" w:rsidRPr="00F43242" w:rsidRDefault="00C613A7" w:rsidP="00F43242">
            <w:pPr>
              <w:jc w:val="center"/>
              <w:rPr>
                <w:b/>
                <w:bCs/>
                <w:sz w:val="18"/>
                <w:szCs w:val="18"/>
              </w:rPr>
            </w:pPr>
            <w:r w:rsidRPr="00F43242">
              <w:rPr>
                <w:b/>
                <w:bCs/>
                <w:sz w:val="18"/>
                <w:szCs w:val="18"/>
              </w:rPr>
              <w:t>PERIODIZACIÓN</w:t>
            </w:r>
          </w:p>
        </w:tc>
        <w:tc>
          <w:tcPr>
            <w:tcW w:w="0" w:type="auto"/>
            <w:shd w:val="clear" w:color="auto" w:fill="D9D9D9" w:themeFill="background1" w:themeFillShade="D9"/>
            <w:vAlign w:val="center"/>
            <w:hideMark/>
          </w:tcPr>
          <w:p w14:paraId="0A1AD601" w14:textId="77777777" w:rsidR="003449BA" w:rsidRPr="00F43242" w:rsidRDefault="00C613A7" w:rsidP="00F43242">
            <w:pPr>
              <w:jc w:val="center"/>
              <w:rPr>
                <w:b/>
                <w:bCs/>
                <w:sz w:val="18"/>
                <w:szCs w:val="18"/>
              </w:rPr>
            </w:pPr>
            <w:r w:rsidRPr="00F43242">
              <w:rPr>
                <w:b/>
                <w:bCs/>
                <w:sz w:val="18"/>
                <w:szCs w:val="18"/>
              </w:rPr>
              <w:t xml:space="preserve">CARACTERÍSTICAS DEL </w:t>
            </w:r>
          </w:p>
          <w:p w14:paraId="77B2EF22" w14:textId="731F12A2" w:rsidR="00C613A7" w:rsidRPr="00F43242" w:rsidRDefault="00C613A7" w:rsidP="00F43242">
            <w:pPr>
              <w:jc w:val="center"/>
              <w:rPr>
                <w:b/>
                <w:bCs/>
                <w:sz w:val="18"/>
                <w:szCs w:val="18"/>
              </w:rPr>
            </w:pPr>
            <w:r w:rsidRPr="00F43242">
              <w:rPr>
                <w:b/>
                <w:bCs/>
                <w:sz w:val="18"/>
                <w:szCs w:val="18"/>
              </w:rPr>
              <w:t>DESARROLLO ENERGÉTICO</w:t>
            </w:r>
          </w:p>
        </w:tc>
        <w:tc>
          <w:tcPr>
            <w:tcW w:w="0" w:type="auto"/>
            <w:shd w:val="clear" w:color="auto" w:fill="D9D9D9" w:themeFill="background1" w:themeFillShade="D9"/>
            <w:vAlign w:val="center"/>
            <w:hideMark/>
          </w:tcPr>
          <w:p w14:paraId="59AC47A1" w14:textId="77777777" w:rsidR="003449BA" w:rsidRPr="00F43242" w:rsidRDefault="00C613A7" w:rsidP="00F43242">
            <w:pPr>
              <w:jc w:val="center"/>
              <w:rPr>
                <w:b/>
                <w:bCs/>
                <w:sz w:val="18"/>
                <w:szCs w:val="18"/>
              </w:rPr>
            </w:pPr>
            <w:r w:rsidRPr="00F43242">
              <w:rPr>
                <w:b/>
                <w:bCs/>
                <w:sz w:val="18"/>
                <w:szCs w:val="18"/>
              </w:rPr>
              <w:t xml:space="preserve">ACTORES </w:t>
            </w:r>
          </w:p>
          <w:p w14:paraId="268CF479" w14:textId="1268CDCF" w:rsidR="00C613A7" w:rsidRPr="00F43242" w:rsidRDefault="00C613A7" w:rsidP="00F43242">
            <w:pPr>
              <w:jc w:val="center"/>
              <w:rPr>
                <w:b/>
                <w:bCs/>
                <w:sz w:val="18"/>
                <w:szCs w:val="18"/>
              </w:rPr>
            </w:pPr>
            <w:r w:rsidRPr="00F43242">
              <w:rPr>
                <w:b/>
                <w:bCs/>
                <w:sz w:val="18"/>
                <w:szCs w:val="18"/>
              </w:rPr>
              <w:t>PRINCIPALES</w:t>
            </w:r>
          </w:p>
        </w:tc>
        <w:tc>
          <w:tcPr>
            <w:tcW w:w="0" w:type="auto"/>
            <w:shd w:val="clear" w:color="auto" w:fill="D9D9D9" w:themeFill="background1" w:themeFillShade="D9"/>
            <w:vAlign w:val="center"/>
            <w:hideMark/>
          </w:tcPr>
          <w:p w14:paraId="088B8906" w14:textId="77777777" w:rsidR="00C613A7" w:rsidRPr="00F43242" w:rsidRDefault="00C613A7" w:rsidP="00F43242">
            <w:pPr>
              <w:jc w:val="center"/>
              <w:rPr>
                <w:b/>
                <w:bCs/>
                <w:sz w:val="18"/>
                <w:szCs w:val="18"/>
              </w:rPr>
            </w:pPr>
            <w:r w:rsidRPr="00F43242">
              <w:rPr>
                <w:b/>
                <w:bCs/>
                <w:sz w:val="18"/>
                <w:szCs w:val="18"/>
              </w:rPr>
              <w:t>PROBLEMÁTICAS Y TENSIONES</w:t>
            </w:r>
          </w:p>
        </w:tc>
      </w:tr>
      <w:tr w:rsidR="00C613A7" w:rsidRPr="00F43242" w14:paraId="62EF846A" w14:textId="77777777">
        <w:tc>
          <w:tcPr>
            <w:tcW w:w="0" w:type="auto"/>
            <w:hideMark/>
          </w:tcPr>
          <w:p w14:paraId="6204E148" w14:textId="77777777" w:rsidR="00C613A7" w:rsidRPr="00F43242" w:rsidRDefault="00C613A7" w:rsidP="00F43242">
            <w:pPr>
              <w:jc w:val="both"/>
              <w:rPr>
                <w:sz w:val="18"/>
                <w:szCs w:val="18"/>
              </w:rPr>
            </w:pPr>
            <w:r w:rsidRPr="00F43242">
              <w:rPr>
                <w:sz w:val="18"/>
                <w:szCs w:val="18"/>
              </w:rPr>
              <w:t>Periodo preeléctrico y economía colonial del Caribe (siglos XVI–XIX)</w:t>
            </w:r>
          </w:p>
        </w:tc>
        <w:tc>
          <w:tcPr>
            <w:tcW w:w="0" w:type="auto"/>
            <w:hideMark/>
          </w:tcPr>
          <w:p w14:paraId="70437D04" w14:textId="77777777" w:rsidR="00C613A7" w:rsidRPr="00F43242" w:rsidRDefault="00C613A7" w:rsidP="00F43242">
            <w:pPr>
              <w:jc w:val="both"/>
              <w:rPr>
                <w:sz w:val="18"/>
                <w:szCs w:val="18"/>
              </w:rPr>
            </w:pPr>
            <w:r w:rsidRPr="00F43242">
              <w:rPr>
                <w:sz w:val="18"/>
                <w:szCs w:val="18"/>
              </w:rPr>
              <w:t xml:space="preserve">Durante la época colonial y gran parte del siglo XIX no existía infraestructura eléctrica. La dinámica económica del territorio se sustentaba en la navegación por el río Magdalena, la actividad portuaria de Cartagena, la ganadería extensiva y las economías agrícolas de la Depresión Momposina y Montes de María. La energía utilizada provenía de fuentes tradicionales como la fuerza humana, animal, leña y combustibles vegetales. Sin embargo, la consolidación de Cartagena como principal puerto del Caribe colombiano generó las </w:t>
            </w:r>
            <w:r w:rsidRPr="00F43242">
              <w:rPr>
                <w:sz w:val="18"/>
                <w:szCs w:val="18"/>
              </w:rPr>
              <w:lastRenderedPageBreak/>
              <w:t>condiciones económicas y urbanas que posteriormente demandarían servicios modernos de electricidad.</w:t>
            </w:r>
          </w:p>
        </w:tc>
        <w:tc>
          <w:tcPr>
            <w:tcW w:w="0" w:type="auto"/>
            <w:hideMark/>
          </w:tcPr>
          <w:p w14:paraId="681FF7F0" w14:textId="77777777" w:rsidR="00C613A7" w:rsidRPr="00F43242" w:rsidRDefault="00C613A7" w:rsidP="00F43242">
            <w:pPr>
              <w:jc w:val="both"/>
              <w:rPr>
                <w:sz w:val="18"/>
                <w:szCs w:val="18"/>
              </w:rPr>
            </w:pPr>
            <w:r w:rsidRPr="00F43242">
              <w:rPr>
                <w:sz w:val="18"/>
                <w:szCs w:val="18"/>
              </w:rPr>
              <w:lastRenderedPageBreak/>
              <w:t>Corona española, comerciantes portuarios, hacendados, autoridades republicanas, población urbana y rural.</w:t>
            </w:r>
          </w:p>
        </w:tc>
        <w:tc>
          <w:tcPr>
            <w:tcW w:w="0" w:type="auto"/>
            <w:hideMark/>
          </w:tcPr>
          <w:p w14:paraId="2D77AB33" w14:textId="77777777" w:rsidR="00C613A7" w:rsidRPr="00F43242" w:rsidRDefault="00C613A7" w:rsidP="00F43242">
            <w:pPr>
              <w:jc w:val="both"/>
              <w:rPr>
                <w:sz w:val="18"/>
                <w:szCs w:val="18"/>
              </w:rPr>
            </w:pPr>
            <w:r w:rsidRPr="00F43242">
              <w:rPr>
                <w:sz w:val="18"/>
                <w:szCs w:val="18"/>
              </w:rPr>
              <w:t>Limitada infraestructura pública, baja integración territorial, dependencia de fuentes energéticas tradicionales, concentración económica en Cartagena y escasa presencia estatal en zonas rurales.</w:t>
            </w:r>
          </w:p>
        </w:tc>
      </w:tr>
      <w:tr w:rsidR="00C613A7" w:rsidRPr="00F43242" w14:paraId="13A0A530" w14:textId="77777777">
        <w:tc>
          <w:tcPr>
            <w:tcW w:w="0" w:type="auto"/>
            <w:hideMark/>
          </w:tcPr>
          <w:p w14:paraId="19B7BBE3" w14:textId="77777777" w:rsidR="00C613A7" w:rsidRPr="00F43242" w:rsidRDefault="00C613A7" w:rsidP="00F43242">
            <w:pPr>
              <w:jc w:val="both"/>
              <w:rPr>
                <w:sz w:val="18"/>
                <w:szCs w:val="18"/>
              </w:rPr>
            </w:pPr>
            <w:r w:rsidRPr="00F43242">
              <w:rPr>
                <w:sz w:val="18"/>
                <w:szCs w:val="18"/>
              </w:rPr>
              <w:t>Primeras experiencias de electrificación urbana (1880–1930)</w:t>
            </w:r>
          </w:p>
        </w:tc>
        <w:tc>
          <w:tcPr>
            <w:tcW w:w="0" w:type="auto"/>
            <w:hideMark/>
          </w:tcPr>
          <w:p w14:paraId="38AFC417" w14:textId="77777777" w:rsidR="00C613A7" w:rsidRPr="00F43242" w:rsidRDefault="00C613A7" w:rsidP="00F43242">
            <w:pPr>
              <w:jc w:val="both"/>
              <w:rPr>
                <w:sz w:val="18"/>
                <w:szCs w:val="18"/>
              </w:rPr>
            </w:pPr>
            <w:r w:rsidRPr="00F43242">
              <w:rPr>
                <w:sz w:val="18"/>
                <w:szCs w:val="18"/>
              </w:rPr>
              <w:t>A finales del siglo XIX y comienzos del XX surgieron las primeras iniciativas privadas para instalar sistemas de alumbrado público en Cartagena. Se implementaron pequeñas plantas térmicas alimentadas por carbón y posteriormente por derivados del petróleo. La electricidad inicialmente se destinó al alumbrado público, actividades portuarias, establecimientos comerciales y residencias de sectores de mayores ingresos.</w:t>
            </w:r>
          </w:p>
        </w:tc>
        <w:tc>
          <w:tcPr>
            <w:tcW w:w="0" w:type="auto"/>
            <w:hideMark/>
          </w:tcPr>
          <w:p w14:paraId="4A026AEA" w14:textId="77777777" w:rsidR="00C613A7" w:rsidRPr="00F43242" w:rsidRDefault="00C613A7" w:rsidP="00F43242">
            <w:pPr>
              <w:jc w:val="both"/>
              <w:rPr>
                <w:sz w:val="18"/>
                <w:szCs w:val="18"/>
              </w:rPr>
            </w:pPr>
            <w:r w:rsidRPr="00F43242">
              <w:rPr>
                <w:sz w:val="18"/>
                <w:szCs w:val="18"/>
              </w:rPr>
              <w:t>Empresas privadas de servicios públicos, Concejo Municipal de Cartagena, comerciantes, empresarios portuarios y autoridades locales.</w:t>
            </w:r>
          </w:p>
        </w:tc>
        <w:tc>
          <w:tcPr>
            <w:tcW w:w="0" w:type="auto"/>
            <w:hideMark/>
          </w:tcPr>
          <w:p w14:paraId="59CC7490" w14:textId="77777777" w:rsidR="00C613A7" w:rsidRPr="00F43242" w:rsidRDefault="00C613A7" w:rsidP="00F43242">
            <w:pPr>
              <w:jc w:val="both"/>
              <w:rPr>
                <w:sz w:val="18"/>
                <w:szCs w:val="18"/>
              </w:rPr>
            </w:pPr>
            <w:r w:rsidRPr="00F43242">
              <w:rPr>
                <w:sz w:val="18"/>
                <w:szCs w:val="18"/>
              </w:rPr>
              <w:t>Cobertura restringida a sectores urbanos centrales, elevados costos de inversión, dependencia tecnológica extranjera y exclusión de municipios rurales del servicio eléctrico.</w:t>
            </w:r>
          </w:p>
        </w:tc>
      </w:tr>
      <w:tr w:rsidR="00C613A7" w:rsidRPr="00F43242" w14:paraId="0750605A" w14:textId="77777777">
        <w:tc>
          <w:tcPr>
            <w:tcW w:w="0" w:type="auto"/>
            <w:hideMark/>
          </w:tcPr>
          <w:p w14:paraId="14EDD2FE" w14:textId="77777777" w:rsidR="00C613A7" w:rsidRPr="00F43242" w:rsidRDefault="00C613A7" w:rsidP="00F43242">
            <w:pPr>
              <w:jc w:val="both"/>
              <w:rPr>
                <w:sz w:val="18"/>
                <w:szCs w:val="18"/>
              </w:rPr>
            </w:pPr>
            <w:r w:rsidRPr="00F43242">
              <w:rPr>
                <w:sz w:val="18"/>
                <w:szCs w:val="18"/>
              </w:rPr>
              <w:t>Expansión urbana y electrificación municipal (1930–1950)</w:t>
            </w:r>
          </w:p>
        </w:tc>
        <w:tc>
          <w:tcPr>
            <w:tcW w:w="0" w:type="auto"/>
            <w:hideMark/>
          </w:tcPr>
          <w:p w14:paraId="02C428BA" w14:textId="77777777" w:rsidR="00C613A7" w:rsidRPr="00F43242" w:rsidRDefault="00C613A7" w:rsidP="00F43242">
            <w:pPr>
              <w:jc w:val="both"/>
              <w:rPr>
                <w:sz w:val="18"/>
                <w:szCs w:val="18"/>
              </w:rPr>
            </w:pPr>
            <w:r w:rsidRPr="00F43242">
              <w:rPr>
                <w:sz w:val="18"/>
                <w:szCs w:val="18"/>
              </w:rPr>
              <w:t>El crecimiento económico y demográfico de Cartagena impulsó la ampliación de las redes eléctricas urbanas. Algunos municipios importantes como Magangué, Mompox, El Carmen de Bolívar y Turbaco comenzaron a desarrollar sistemas locales de generación y distribución. La electricidad se consolidó como un factor de modernización urbana, industrial y comercial.</w:t>
            </w:r>
          </w:p>
        </w:tc>
        <w:tc>
          <w:tcPr>
            <w:tcW w:w="0" w:type="auto"/>
            <w:hideMark/>
          </w:tcPr>
          <w:p w14:paraId="3A5B21DD" w14:textId="77777777" w:rsidR="00C613A7" w:rsidRPr="00F43242" w:rsidRDefault="00C613A7" w:rsidP="00F43242">
            <w:pPr>
              <w:jc w:val="both"/>
              <w:rPr>
                <w:sz w:val="18"/>
                <w:szCs w:val="18"/>
              </w:rPr>
            </w:pPr>
            <w:r w:rsidRPr="00F43242">
              <w:rPr>
                <w:sz w:val="18"/>
                <w:szCs w:val="18"/>
              </w:rPr>
              <w:t>Municipios, operadores eléctricos locales, empresas privadas, sectores industriales y comerciales emergentes.</w:t>
            </w:r>
          </w:p>
        </w:tc>
        <w:tc>
          <w:tcPr>
            <w:tcW w:w="0" w:type="auto"/>
            <w:hideMark/>
          </w:tcPr>
          <w:p w14:paraId="552F0144" w14:textId="77777777" w:rsidR="00C613A7" w:rsidRPr="00F43242" w:rsidRDefault="00C613A7" w:rsidP="00F43242">
            <w:pPr>
              <w:jc w:val="both"/>
              <w:rPr>
                <w:sz w:val="18"/>
                <w:szCs w:val="18"/>
              </w:rPr>
            </w:pPr>
            <w:r w:rsidRPr="00F43242">
              <w:rPr>
                <w:sz w:val="18"/>
                <w:szCs w:val="18"/>
              </w:rPr>
              <w:t>Sistemas aislados entre municipios, baja capacidad técnica, frecuentes interrupciones del servicio y escasa cobertura en corregimientos y zonas rurales.</w:t>
            </w:r>
          </w:p>
        </w:tc>
      </w:tr>
      <w:tr w:rsidR="00C613A7" w:rsidRPr="00F43242" w14:paraId="33F6CDAC" w14:textId="77777777">
        <w:tc>
          <w:tcPr>
            <w:tcW w:w="0" w:type="auto"/>
            <w:hideMark/>
          </w:tcPr>
          <w:p w14:paraId="318D1D96" w14:textId="77777777" w:rsidR="00C613A7" w:rsidRPr="00F43242" w:rsidRDefault="00C613A7" w:rsidP="00F43242">
            <w:pPr>
              <w:jc w:val="both"/>
              <w:rPr>
                <w:sz w:val="18"/>
                <w:szCs w:val="18"/>
              </w:rPr>
            </w:pPr>
            <w:r w:rsidRPr="00F43242">
              <w:rPr>
                <w:sz w:val="18"/>
                <w:szCs w:val="18"/>
              </w:rPr>
              <w:t>Integración regional y creación del sistema eléctrico Caribe (1950–1975)</w:t>
            </w:r>
          </w:p>
        </w:tc>
        <w:tc>
          <w:tcPr>
            <w:tcW w:w="0" w:type="auto"/>
            <w:hideMark/>
          </w:tcPr>
          <w:p w14:paraId="0DB4C283" w14:textId="77777777" w:rsidR="00C613A7" w:rsidRPr="00F43242" w:rsidRDefault="00C613A7" w:rsidP="00F43242">
            <w:pPr>
              <w:jc w:val="both"/>
              <w:rPr>
                <w:sz w:val="18"/>
                <w:szCs w:val="18"/>
              </w:rPr>
            </w:pPr>
            <w:r w:rsidRPr="00F43242">
              <w:rPr>
                <w:sz w:val="18"/>
                <w:szCs w:val="18"/>
              </w:rPr>
              <w:t>La expansión de la demanda eléctrica motivó la intervención del Estado nacional en la planeación del sector. Se desarrollaron proyectos de interconexión regional y se fortalecieron las capacidades institucionales para ampliar la cobertura. La creación de la Corporación Eléctrica de la Costa Atlántica (CORELCA) permitió integrar progresivamente los sistemas aislados del Caribe colombiano y conectar a Bolívar con la red nacional.</w:t>
            </w:r>
          </w:p>
        </w:tc>
        <w:tc>
          <w:tcPr>
            <w:tcW w:w="0" w:type="auto"/>
            <w:hideMark/>
          </w:tcPr>
          <w:p w14:paraId="6A96C5D9" w14:textId="77777777" w:rsidR="00C613A7" w:rsidRPr="00F43242" w:rsidRDefault="00C613A7" w:rsidP="00F43242">
            <w:pPr>
              <w:jc w:val="both"/>
              <w:rPr>
                <w:sz w:val="18"/>
                <w:szCs w:val="18"/>
              </w:rPr>
            </w:pPr>
            <w:r w:rsidRPr="00F43242">
              <w:rPr>
                <w:sz w:val="18"/>
                <w:szCs w:val="18"/>
              </w:rPr>
              <w:t>Estado colombiano, Ministerio de Obras Públicas, CORELCA, Electrificadora de Bolívar, gobiernos municipales y departamentales.</w:t>
            </w:r>
          </w:p>
        </w:tc>
        <w:tc>
          <w:tcPr>
            <w:tcW w:w="0" w:type="auto"/>
            <w:hideMark/>
          </w:tcPr>
          <w:p w14:paraId="353100C1" w14:textId="77777777" w:rsidR="00C613A7" w:rsidRPr="00F43242" w:rsidRDefault="00C613A7" w:rsidP="00F43242">
            <w:pPr>
              <w:jc w:val="both"/>
              <w:rPr>
                <w:sz w:val="18"/>
                <w:szCs w:val="18"/>
              </w:rPr>
            </w:pPr>
            <w:r w:rsidRPr="00F43242">
              <w:rPr>
                <w:sz w:val="18"/>
                <w:szCs w:val="18"/>
              </w:rPr>
              <w:t>Insuficiencia de inversiones, rezagos en electrificación rural, crecimiento acelerado de la demanda y dificultades operativas para integrar territorios dispersos.</w:t>
            </w:r>
          </w:p>
        </w:tc>
      </w:tr>
      <w:tr w:rsidR="00C613A7" w:rsidRPr="00F43242" w14:paraId="532D5342" w14:textId="77777777">
        <w:tc>
          <w:tcPr>
            <w:tcW w:w="0" w:type="auto"/>
            <w:hideMark/>
          </w:tcPr>
          <w:p w14:paraId="1E3D05FF" w14:textId="77777777" w:rsidR="00C613A7" w:rsidRPr="00F43242" w:rsidRDefault="00C613A7" w:rsidP="00F43242">
            <w:pPr>
              <w:jc w:val="both"/>
              <w:rPr>
                <w:sz w:val="18"/>
                <w:szCs w:val="18"/>
              </w:rPr>
            </w:pPr>
            <w:r w:rsidRPr="00F43242">
              <w:rPr>
                <w:sz w:val="18"/>
                <w:szCs w:val="18"/>
              </w:rPr>
              <w:t>Consolidación de la electrificación y expansión rural (1975–1990)</w:t>
            </w:r>
          </w:p>
        </w:tc>
        <w:tc>
          <w:tcPr>
            <w:tcW w:w="0" w:type="auto"/>
            <w:hideMark/>
          </w:tcPr>
          <w:p w14:paraId="261BB831" w14:textId="77777777" w:rsidR="00C613A7" w:rsidRPr="00F43242" w:rsidRDefault="00C613A7" w:rsidP="00F43242">
            <w:pPr>
              <w:jc w:val="both"/>
              <w:rPr>
                <w:sz w:val="18"/>
                <w:szCs w:val="18"/>
              </w:rPr>
            </w:pPr>
            <w:r w:rsidRPr="00F43242">
              <w:rPr>
                <w:sz w:val="18"/>
                <w:szCs w:val="18"/>
              </w:rPr>
              <w:t>Se ejecutaron programas masivos de extensión de redes hacia municipios, corregimientos y áreas rurales. La electrificación fue concebida como instrumento de desarrollo regional y mejoramiento de las condiciones de vida. Se fortaleció la infraestructura de transmisión y distribución y se incrementó la cobertura departamental. Cartagena consolidó su papel como principal centro de consumo energético gracias al crecimiento industrial, petroquímico y portuario.</w:t>
            </w:r>
          </w:p>
        </w:tc>
        <w:tc>
          <w:tcPr>
            <w:tcW w:w="0" w:type="auto"/>
            <w:hideMark/>
          </w:tcPr>
          <w:p w14:paraId="1075FE41" w14:textId="77777777" w:rsidR="00C613A7" w:rsidRPr="00F43242" w:rsidRDefault="00C613A7" w:rsidP="00F43242">
            <w:pPr>
              <w:jc w:val="both"/>
              <w:rPr>
                <w:sz w:val="18"/>
                <w:szCs w:val="18"/>
              </w:rPr>
            </w:pPr>
            <w:r w:rsidRPr="00F43242">
              <w:rPr>
                <w:sz w:val="18"/>
                <w:szCs w:val="18"/>
              </w:rPr>
              <w:t>CORELCA, Electrificadora de Bolívar, Instituto Colombiano de Energía Eléctrica (ICEL), gobiernos territoriales y comunidades rurales.</w:t>
            </w:r>
          </w:p>
        </w:tc>
        <w:tc>
          <w:tcPr>
            <w:tcW w:w="0" w:type="auto"/>
            <w:hideMark/>
          </w:tcPr>
          <w:p w14:paraId="19A7BDE9" w14:textId="77777777" w:rsidR="00C613A7" w:rsidRPr="00F43242" w:rsidRDefault="00C613A7" w:rsidP="00F43242">
            <w:pPr>
              <w:jc w:val="both"/>
              <w:rPr>
                <w:sz w:val="18"/>
                <w:szCs w:val="18"/>
              </w:rPr>
            </w:pPr>
            <w:r w:rsidRPr="00F43242">
              <w:rPr>
                <w:sz w:val="18"/>
                <w:szCs w:val="18"/>
              </w:rPr>
              <w:t>Cobertura aún insuficiente en zonas apartadas, pérdidas técnicas elevadas, limitaciones financieras de las empresas públicas y deterioro gradual de infraestructura.</w:t>
            </w:r>
          </w:p>
        </w:tc>
      </w:tr>
      <w:tr w:rsidR="00C613A7" w:rsidRPr="00F43242" w14:paraId="2549E7A0" w14:textId="77777777">
        <w:tc>
          <w:tcPr>
            <w:tcW w:w="0" w:type="auto"/>
            <w:hideMark/>
          </w:tcPr>
          <w:p w14:paraId="0CDFECFC" w14:textId="77777777" w:rsidR="00C613A7" w:rsidRPr="00F43242" w:rsidRDefault="00C613A7" w:rsidP="00F43242">
            <w:pPr>
              <w:jc w:val="both"/>
              <w:rPr>
                <w:sz w:val="18"/>
                <w:szCs w:val="18"/>
              </w:rPr>
            </w:pPr>
            <w:r w:rsidRPr="00F43242">
              <w:rPr>
                <w:sz w:val="18"/>
                <w:szCs w:val="18"/>
              </w:rPr>
              <w:lastRenderedPageBreak/>
              <w:t>Reformas del sector eléctrico y apertura del mercado (1991–2000)</w:t>
            </w:r>
          </w:p>
        </w:tc>
        <w:tc>
          <w:tcPr>
            <w:tcW w:w="0" w:type="auto"/>
            <w:hideMark/>
          </w:tcPr>
          <w:p w14:paraId="05934981" w14:textId="77777777" w:rsidR="00C613A7" w:rsidRPr="00F43242" w:rsidRDefault="00C613A7" w:rsidP="00F43242">
            <w:pPr>
              <w:jc w:val="both"/>
              <w:rPr>
                <w:sz w:val="18"/>
                <w:szCs w:val="18"/>
              </w:rPr>
            </w:pPr>
            <w:r w:rsidRPr="00F43242">
              <w:rPr>
                <w:sz w:val="18"/>
                <w:szCs w:val="18"/>
              </w:rPr>
              <w:t>La Constitución Política de 1991 y las Leyes 142 y 143 de 1994 transformaron profundamente el sector eléctrico colombiano. Se crearon nuevas instituciones regulatorias y se promovió la participación privada en generación, transmisión, distribución y comercialización. Bolívar pasó a formar parte del nuevo esquema competitivo del Mercado de Energía Mayorista (MEM), administrado por XM y regulado por la CREG.</w:t>
            </w:r>
          </w:p>
        </w:tc>
        <w:tc>
          <w:tcPr>
            <w:tcW w:w="0" w:type="auto"/>
            <w:hideMark/>
          </w:tcPr>
          <w:p w14:paraId="7E77980D" w14:textId="77777777" w:rsidR="00C613A7" w:rsidRPr="00F43242" w:rsidRDefault="00C613A7" w:rsidP="00F43242">
            <w:pPr>
              <w:jc w:val="both"/>
              <w:rPr>
                <w:sz w:val="18"/>
                <w:szCs w:val="18"/>
              </w:rPr>
            </w:pPr>
            <w:r w:rsidRPr="00F43242">
              <w:rPr>
                <w:sz w:val="18"/>
                <w:szCs w:val="18"/>
              </w:rPr>
              <w:t>Estado colombiano, Congreso de la República, CREG, SSPD, empresas privadas y mixtas del sector eléctrico, operadores regionales.</w:t>
            </w:r>
          </w:p>
        </w:tc>
        <w:tc>
          <w:tcPr>
            <w:tcW w:w="0" w:type="auto"/>
            <w:hideMark/>
          </w:tcPr>
          <w:p w14:paraId="4D1121C9" w14:textId="77777777" w:rsidR="00C613A7" w:rsidRPr="00F43242" w:rsidRDefault="00C613A7" w:rsidP="00F43242">
            <w:pPr>
              <w:jc w:val="both"/>
              <w:rPr>
                <w:sz w:val="18"/>
                <w:szCs w:val="18"/>
              </w:rPr>
            </w:pPr>
            <w:r w:rsidRPr="00F43242">
              <w:rPr>
                <w:sz w:val="18"/>
                <w:szCs w:val="18"/>
              </w:rPr>
              <w:t>Tensiones entre eficiencia económica y cobertura social, incremento de exigencias regulatorias, problemas financieros de empresas distribuidoras y persistencia de deficiencias en calidad del servicio.</w:t>
            </w:r>
          </w:p>
        </w:tc>
      </w:tr>
      <w:tr w:rsidR="00C613A7" w:rsidRPr="00F43242" w14:paraId="6F047973" w14:textId="77777777">
        <w:tc>
          <w:tcPr>
            <w:tcW w:w="0" w:type="auto"/>
            <w:hideMark/>
          </w:tcPr>
          <w:p w14:paraId="1F47A32B" w14:textId="77777777" w:rsidR="00C613A7" w:rsidRPr="00F43242" w:rsidRDefault="00C613A7" w:rsidP="00F43242">
            <w:pPr>
              <w:jc w:val="both"/>
              <w:rPr>
                <w:sz w:val="18"/>
                <w:szCs w:val="18"/>
              </w:rPr>
            </w:pPr>
            <w:r w:rsidRPr="00F43242">
              <w:rPr>
                <w:sz w:val="18"/>
                <w:szCs w:val="18"/>
              </w:rPr>
              <w:t>Crisis de distribución y deterioro de la prestación del servicio (2000–2020)</w:t>
            </w:r>
          </w:p>
        </w:tc>
        <w:tc>
          <w:tcPr>
            <w:tcW w:w="0" w:type="auto"/>
            <w:hideMark/>
          </w:tcPr>
          <w:p w14:paraId="1A4B6B63" w14:textId="77777777" w:rsidR="00C613A7" w:rsidRPr="00F43242" w:rsidRDefault="00C613A7" w:rsidP="00F43242">
            <w:pPr>
              <w:jc w:val="both"/>
              <w:rPr>
                <w:sz w:val="18"/>
                <w:szCs w:val="18"/>
              </w:rPr>
            </w:pPr>
            <w:r w:rsidRPr="00F43242">
              <w:rPr>
                <w:sz w:val="18"/>
                <w:szCs w:val="18"/>
              </w:rPr>
              <w:t>La región Caribe enfrentó una prolongada crisis asociada a problemas financieros, pérdidas no técnicas, baja inversión en infraestructura y deterioro de la calidad del servicio. La operación de Electricaribe generó múltiples dificultades en continuidad, calidad y sostenibilidad financiera. Bolívar fue uno de los departamentos más afectados por interrupciones frecuentes, baja confiabilidad y conflictos entre usuarios, operadores y autoridades regulatorias.</w:t>
            </w:r>
          </w:p>
        </w:tc>
        <w:tc>
          <w:tcPr>
            <w:tcW w:w="0" w:type="auto"/>
            <w:hideMark/>
          </w:tcPr>
          <w:p w14:paraId="5A63625F" w14:textId="77777777" w:rsidR="00C613A7" w:rsidRPr="00F43242" w:rsidRDefault="00C613A7" w:rsidP="00F43242">
            <w:pPr>
              <w:jc w:val="both"/>
              <w:rPr>
                <w:sz w:val="18"/>
                <w:szCs w:val="18"/>
              </w:rPr>
            </w:pPr>
            <w:r w:rsidRPr="00F43242">
              <w:rPr>
                <w:sz w:val="18"/>
                <w:szCs w:val="18"/>
              </w:rPr>
              <w:t>Electricaribe, Superintendencia de Servicios Públicos Domiciliarios, CREG, Ministerio de Minas y Energía, usuarios residenciales, comerciales e industriales.</w:t>
            </w:r>
          </w:p>
        </w:tc>
        <w:tc>
          <w:tcPr>
            <w:tcW w:w="0" w:type="auto"/>
            <w:hideMark/>
          </w:tcPr>
          <w:p w14:paraId="31C1B333" w14:textId="77777777" w:rsidR="00C613A7" w:rsidRPr="00F43242" w:rsidRDefault="00C613A7" w:rsidP="00F43242">
            <w:pPr>
              <w:jc w:val="both"/>
              <w:rPr>
                <w:sz w:val="18"/>
                <w:szCs w:val="18"/>
              </w:rPr>
            </w:pPr>
            <w:r w:rsidRPr="00F43242">
              <w:rPr>
                <w:sz w:val="18"/>
                <w:szCs w:val="18"/>
              </w:rPr>
              <w:t>Altas pérdidas de energía, dificultades de recaudo, insuficiencia de inversiones, conflictos tarifarios, deterioro de infraestructura y baja calidad del servicio.</w:t>
            </w:r>
          </w:p>
        </w:tc>
      </w:tr>
      <w:tr w:rsidR="00C613A7" w:rsidRPr="00F43242" w14:paraId="0629371C" w14:textId="77777777">
        <w:tc>
          <w:tcPr>
            <w:tcW w:w="0" w:type="auto"/>
            <w:hideMark/>
          </w:tcPr>
          <w:p w14:paraId="19B42D63" w14:textId="77777777" w:rsidR="00C613A7" w:rsidRPr="00F43242" w:rsidRDefault="00C613A7" w:rsidP="00F43242">
            <w:pPr>
              <w:jc w:val="both"/>
              <w:rPr>
                <w:sz w:val="18"/>
                <w:szCs w:val="18"/>
              </w:rPr>
            </w:pPr>
            <w:r w:rsidRPr="00F43242">
              <w:rPr>
                <w:sz w:val="18"/>
                <w:szCs w:val="18"/>
              </w:rPr>
              <w:t>Reestructuración del servicio y fortalecimiento de la infraestructura (2020–actualidad)</w:t>
            </w:r>
          </w:p>
        </w:tc>
        <w:tc>
          <w:tcPr>
            <w:tcW w:w="0" w:type="auto"/>
            <w:hideMark/>
          </w:tcPr>
          <w:p w14:paraId="303DE524" w14:textId="77777777" w:rsidR="00C613A7" w:rsidRPr="00F43242" w:rsidRDefault="00C613A7" w:rsidP="00F43242">
            <w:pPr>
              <w:jc w:val="both"/>
              <w:rPr>
                <w:sz w:val="18"/>
                <w:szCs w:val="18"/>
              </w:rPr>
            </w:pPr>
            <w:r w:rsidRPr="00F43242">
              <w:rPr>
                <w:sz w:val="18"/>
                <w:szCs w:val="18"/>
              </w:rPr>
              <w:t>Tras la liquidación de Electricaribe, la operación del servicio en Bolívar fue asumida por la empresa Afinia. Se iniciaron programas de modernización de redes, reducción de pérdidas, digitalización de la gestión comercial y fortalecimiento de la infraestructura eléctrica. Paralelamente se desarrollan proyectos de expansión de transmisión, subestaciones y redes inteligentes orientados a mejorar la confiabilidad y calidad del servicio.</w:t>
            </w:r>
          </w:p>
        </w:tc>
        <w:tc>
          <w:tcPr>
            <w:tcW w:w="0" w:type="auto"/>
            <w:hideMark/>
          </w:tcPr>
          <w:p w14:paraId="518C5611" w14:textId="77777777" w:rsidR="00C613A7" w:rsidRPr="00F43242" w:rsidRDefault="00C613A7" w:rsidP="00F43242">
            <w:pPr>
              <w:jc w:val="both"/>
              <w:rPr>
                <w:sz w:val="18"/>
                <w:szCs w:val="18"/>
              </w:rPr>
            </w:pPr>
            <w:r w:rsidRPr="00F43242">
              <w:rPr>
                <w:sz w:val="18"/>
                <w:szCs w:val="18"/>
              </w:rPr>
              <w:t>Afinia, Grupo EPM, Ministerio de Minas y Energía, CREG, SSPD, gobernación y municipios.</w:t>
            </w:r>
          </w:p>
        </w:tc>
        <w:tc>
          <w:tcPr>
            <w:tcW w:w="0" w:type="auto"/>
            <w:hideMark/>
          </w:tcPr>
          <w:p w14:paraId="0FCEA8AA" w14:textId="77777777" w:rsidR="00C613A7" w:rsidRPr="00F43242" w:rsidRDefault="00C613A7" w:rsidP="00F43242">
            <w:pPr>
              <w:jc w:val="both"/>
              <w:rPr>
                <w:sz w:val="18"/>
                <w:szCs w:val="18"/>
              </w:rPr>
            </w:pPr>
            <w:r w:rsidRPr="00F43242">
              <w:rPr>
                <w:sz w:val="18"/>
                <w:szCs w:val="18"/>
              </w:rPr>
              <w:t>Persistencia de pérdidas técnicas y no técnicas, necesidad de mayores inversiones, percepción social sobre tarifas, brechas urbano-rurales y adaptación a nuevas demandas energéticas.</w:t>
            </w:r>
          </w:p>
        </w:tc>
      </w:tr>
      <w:tr w:rsidR="00C613A7" w:rsidRPr="00F43242" w14:paraId="2DEBA9FF" w14:textId="77777777">
        <w:tc>
          <w:tcPr>
            <w:tcW w:w="0" w:type="auto"/>
            <w:hideMark/>
          </w:tcPr>
          <w:p w14:paraId="7633ED3C" w14:textId="77777777" w:rsidR="00C613A7" w:rsidRPr="00F43242" w:rsidRDefault="00C613A7" w:rsidP="00F43242">
            <w:pPr>
              <w:jc w:val="both"/>
              <w:rPr>
                <w:sz w:val="18"/>
                <w:szCs w:val="18"/>
              </w:rPr>
            </w:pPr>
            <w:r w:rsidRPr="00F43242">
              <w:rPr>
                <w:sz w:val="18"/>
                <w:szCs w:val="18"/>
              </w:rPr>
              <w:t>Transición energética, autogeneración y energías renovables (2018–actualidad)</w:t>
            </w:r>
          </w:p>
        </w:tc>
        <w:tc>
          <w:tcPr>
            <w:tcW w:w="0" w:type="auto"/>
            <w:hideMark/>
          </w:tcPr>
          <w:p w14:paraId="4120FC40" w14:textId="77777777" w:rsidR="00C613A7" w:rsidRPr="00F43242" w:rsidRDefault="00C613A7" w:rsidP="00F43242">
            <w:pPr>
              <w:jc w:val="both"/>
              <w:rPr>
                <w:sz w:val="18"/>
                <w:szCs w:val="18"/>
              </w:rPr>
            </w:pPr>
            <w:r w:rsidRPr="00F43242">
              <w:rPr>
                <w:sz w:val="18"/>
                <w:szCs w:val="18"/>
              </w:rPr>
              <w:t xml:space="preserve">Bolívar se ha convertido en un territorio estratégico para la transición energética nacional. Se desarrollan proyectos solares fotovoltaicos, sistemas de autogeneración distribuida, comunidades energéticas y soluciones para Zonas No Interconectadas (ZNI) en el sur del departamento. La política energética nacional impulsa la diversificación de la matriz eléctrica mediante energías renovables, almacenamiento energético y digitalización de redes. Cartagena también avanza </w:t>
            </w:r>
            <w:r w:rsidRPr="00F43242">
              <w:rPr>
                <w:sz w:val="18"/>
                <w:szCs w:val="18"/>
              </w:rPr>
              <w:lastRenderedPageBreak/>
              <w:t>en iniciativas de descarbonización industrial y eficiencia energética.</w:t>
            </w:r>
          </w:p>
        </w:tc>
        <w:tc>
          <w:tcPr>
            <w:tcW w:w="0" w:type="auto"/>
            <w:hideMark/>
          </w:tcPr>
          <w:p w14:paraId="2979FAFE" w14:textId="77777777" w:rsidR="00C613A7" w:rsidRPr="00F43242" w:rsidRDefault="00C613A7" w:rsidP="00F43242">
            <w:pPr>
              <w:jc w:val="both"/>
              <w:rPr>
                <w:sz w:val="18"/>
                <w:szCs w:val="18"/>
              </w:rPr>
            </w:pPr>
            <w:r w:rsidRPr="00F43242">
              <w:rPr>
                <w:sz w:val="18"/>
                <w:szCs w:val="18"/>
              </w:rPr>
              <w:lastRenderedPageBreak/>
              <w:t>Ministerio de Minas y Energía, FENOGE, CREG, UPME, Afinia, sector industrial, comunidades energéticas, inversionistas privados y entidades territoriales.</w:t>
            </w:r>
          </w:p>
        </w:tc>
        <w:tc>
          <w:tcPr>
            <w:tcW w:w="0" w:type="auto"/>
            <w:hideMark/>
          </w:tcPr>
          <w:p w14:paraId="479EB0A6" w14:textId="77777777" w:rsidR="00C613A7" w:rsidRPr="00F43242" w:rsidRDefault="00C613A7" w:rsidP="00F43242">
            <w:pPr>
              <w:jc w:val="both"/>
              <w:rPr>
                <w:sz w:val="18"/>
                <w:szCs w:val="18"/>
              </w:rPr>
            </w:pPr>
            <w:r w:rsidRPr="00F43242">
              <w:rPr>
                <w:sz w:val="18"/>
                <w:szCs w:val="18"/>
              </w:rPr>
              <w:t>Necesidad de garantizar una transición energética justa, acceso equitativo a beneficios económicos, fortalecimiento de redes para integrar generación distribuida, financiamiento de proyectos y reducción de brechas energéticas rurales.</w:t>
            </w:r>
          </w:p>
        </w:tc>
      </w:tr>
    </w:tbl>
    <w:p w14:paraId="486B61D0" w14:textId="77777777" w:rsidR="00223A15" w:rsidRPr="00E53E68" w:rsidRDefault="00223A15" w:rsidP="2B581A1A">
      <w:pPr>
        <w:spacing w:line="276" w:lineRule="auto"/>
        <w:rPr>
          <w:sz w:val="22"/>
          <w:szCs w:val="22"/>
          <w:lang w:val="es-CO"/>
        </w:rPr>
      </w:pPr>
    </w:p>
    <w:p w14:paraId="7A40F78A" w14:textId="247F9609" w:rsidR="37B24227" w:rsidRPr="00E53E68" w:rsidRDefault="00E26E04" w:rsidP="004261D5">
      <w:pPr>
        <w:pStyle w:val="Ttulo1"/>
        <w:numPr>
          <w:ilvl w:val="0"/>
          <w:numId w:val="24"/>
        </w:numPr>
        <w:spacing w:line="276" w:lineRule="auto"/>
        <w:jc w:val="center"/>
        <w:rPr>
          <w:rFonts w:asciiTheme="minorHAnsi" w:eastAsiaTheme="minorEastAsia" w:hAnsiTheme="minorHAnsi"/>
          <w:b/>
          <w:bCs/>
          <w:color w:val="auto"/>
          <w:sz w:val="22"/>
          <w:szCs w:val="22"/>
          <w:lang w:val="es-CO"/>
        </w:rPr>
      </w:pPr>
      <w:bookmarkStart w:id="9" w:name="_Toc230683058"/>
      <w:r w:rsidRPr="00E53E68">
        <w:rPr>
          <w:rFonts w:asciiTheme="minorHAnsi" w:eastAsiaTheme="minorEastAsia" w:hAnsiTheme="minorHAnsi"/>
          <w:b/>
          <w:bCs/>
          <w:color w:val="auto"/>
          <w:sz w:val="22"/>
          <w:szCs w:val="22"/>
          <w:lang w:val="es-CO"/>
        </w:rPr>
        <w:t>ACTUALIDAD SOCIOECONÓMICA</w:t>
      </w:r>
      <w:r w:rsidR="00660814" w:rsidRPr="00E53E68">
        <w:rPr>
          <w:rFonts w:asciiTheme="minorHAnsi" w:eastAsiaTheme="minorEastAsia" w:hAnsiTheme="minorHAnsi"/>
          <w:b/>
          <w:bCs/>
          <w:color w:val="auto"/>
          <w:sz w:val="22"/>
          <w:szCs w:val="22"/>
          <w:lang w:val="es-CO"/>
        </w:rPr>
        <w:t xml:space="preserve"> </w:t>
      </w:r>
      <w:r w:rsidR="004226A0" w:rsidRPr="00E53E68">
        <w:rPr>
          <w:rFonts w:asciiTheme="minorHAnsi" w:eastAsiaTheme="minorEastAsia" w:hAnsiTheme="minorHAnsi"/>
          <w:b/>
          <w:bCs/>
          <w:color w:val="auto"/>
          <w:sz w:val="22"/>
          <w:szCs w:val="22"/>
          <w:lang w:val="es-CO"/>
        </w:rPr>
        <w:t>–</w:t>
      </w:r>
      <w:r w:rsidR="00660814" w:rsidRPr="00E53E68">
        <w:rPr>
          <w:rFonts w:asciiTheme="minorHAnsi" w:eastAsiaTheme="minorEastAsia" w:hAnsiTheme="minorHAnsi"/>
          <w:b/>
          <w:bCs/>
          <w:color w:val="auto"/>
          <w:sz w:val="22"/>
          <w:szCs w:val="22"/>
          <w:lang w:val="es-CO"/>
        </w:rPr>
        <w:t xml:space="preserve"> LUCÍA</w:t>
      </w:r>
      <w:bookmarkEnd w:id="9"/>
    </w:p>
    <w:p w14:paraId="02910BDF" w14:textId="77777777" w:rsidR="005F7FAF" w:rsidRPr="00E53E68" w:rsidRDefault="005F7FAF" w:rsidP="005F7FAF">
      <w:pPr>
        <w:rPr>
          <w:sz w:val="22"/>
          <w:szCs w:val="22"/>
          <w:lang w:val="es-CO"/>
        </w:rPr>
      </w:pPr>
    </w:p>
    <w:p w14:paraId="2031B92C" w14:textId="07FAA353" w:rsidR="005F7FAF" w:rsidRPr="00E53E68" w:rsidRDefault="005F7FAF" w:rsidP="005F7FAF">
      <w:pPr>
        <w:jc w:val="both"/>
        <w:rPr>
          <w:sz w:val="22"/>
          <w:szCs w:val="22"/>
          <w:lang w:val="es-CO"/>
        </w:rPr>
      </w:pPr>
      <w:r w:rsidRPr="00E53E68">
        <w:rPr>
          <w:sz w:val="22"/>
          <w:szCs w:val="22"/>
          <w:lang w:val="es-CO"/>
        </w:rPr>
        <w:t>El Departamento de Bolívar constituye actualmente una de las economías más dinámicas de la región Caribe colombiana, gracias al liderazgo económico de Cartagena de Indias como principal centro industrial, portuario, turístico y logístico del país. Sin embargo, esta fortaleza económica coexiste con importantes brechas territoriales y sociales entre la capital departamental y gran parte de los municipios rurales, especialmente aquellos localizados en los Montes de María, la Depresión Momposina, el Canal del Dique y el sur del departamento.</w:t>
      </w:r>
    </w:p>
    <w:p w14:paraId="2E99A1BB" w14:textId="61DF148E" w:rsidR="005F7FAF" w:rsidRPr="00E53E68" w:rsidRDefault="005F7FAF" w:rsidP="005F7FAF">
      <w:pPr>
        <w:jc w:val="both"/>
        <w:rPr>
          <w:sz w:val="22"/>
          <w:szCs w:val="22"/>
          <w:lang w:val="es-CO"/>
        </w:rPr>
      </w:pPr>
      <w:r w:rsidRPr="00E53E68">
        <w:rPr>
          <w:sz w:val="22"/>
          <w:szCs w:val="22"/>
          <w:lang w:val="es-CO"/>
        </w:rPr>
        <w:t>Desde una perspectiva económica, Bolívar presenta una estructura productiva diversificada en la que convergen actividades industriales, petroquímicas, portuarias, turísticas, comerciales, agropecuarias y de servicios. Cartagena concentra una porción significativa del producto interno bruto departamental gracias a la presencia de uno de los complejos petroquímicos más importantes de América Latina, una robusta infraestructura portuaria para comercio exterior y un sector turístico consolidado que atrae visitantes nacionales e internacionales durante todo el año. Esta condición convierte al departamento en uno de los principales generadores de valor agregado de la región Caribe. A su vez, los puertos de Cartagena desempeñan un papel estratégico en la logística nacional e internacional, facilitando el comercio de bienes industriales, agropecuarios y energéticos.</w:t>
      </w:r>
    </w:p>
    <w:p w14:paraId="56DE471E" w14:textId="0846BD72" w:rsidR="005F7FAF" w:rsidRPr="00E53E68" w:rsidRDefault="005F7FAF" w:rsidP="005F7FAF">
      <w:pPr>
        <w:jc w:val="both"/>
        <w:rPr>
          <w:sz w:val="22"/>
          <w:szCs w:val="22"/>
          <w:lang w:val="es-CO"/>
        </w:rPr>
      </w:pPr>
      <w:r w:rsidRPr="00E53E68">
        <w:rPr>
          <w:sz w:val="22"/>
          <w:szCs w:val="22"/>
          <w:lang w:val="es-CO"/>
        </w:rPr>
        <w:t>El sector industrial continúa siendo uno de los pilares de la economía bolivarense. En la zona industrial de Mamonal se localizan empresas dedicadas a la refinación de hidrocarburos, petroquímica, producción de plásticos, fertilizantes, químicos básicos, materiales de construcción, alimentos y manufacturas especializadas. La modernización de la refinería de Cartagena fortaleció la capacidad productiva y exportadora del departamento, incrementando su participación en las cadenas de valor energéticas e industriales del país. Esta actividad industrial genera empleo formal y atrae inversión nacional e internacional, aunque también plantea retos relacionados con sostenibilidad ambiental, uso eficiente de recursos y transición energética.</w:t>
      </w:r>
    </w:p>
    <w:p w14:paraId="285B2EFA" w14:textId="374990CB" w:rsidR="005F7FAF" w:rsidRPr="00E53E68" w:rsidRDefault="005F7FAF" w:rsidP="005F7FAF">
      <w:pPr>
        <w:jc w:val="both"/>
        <w:rPr>
          <w:sz w:val="22"/>
          <w:szCs w:val="22"/>
          <w:lang w:val="es-CO"/>
        </w:rPr>
      </w:pPr>
      <w:r w:rsidRPr="00E53E68">
        <w:rPr>
          <w:sz w:val="22"/>
          <w:szCs w:val="22"/>
          <w:lang w:val="es-CO"/>
        </w:rPr>
        <w:t>El turismo representa otro motor fundamental del crecimiento económico departamental. Cartagena se ha consolidado como uno de los principales destinos turísticos de Colombia y del Caribe, apoyada en su patrimonio histórico y cultural, declarado Patrimonio de la Humanidad por la UNESCO, su infraestructura hotelera, la conectividad aérea y marítima, y la oferta de turismo de negocios, eventos y cruceros. Paralelamente, otros territorios del departamento han comenzado a fortalecer sus capacidades turísticas mediante iniciativas de turismo cultural, ecoturismo y turismo comunitario, particularmente en municipios de los Montes de María, Mompox y las zonas insulares del archipiélago de San Bernardo.</w:t>
      </w:r>
    </w:p>
    <w:p w14:paraId="4D2607EF" w14:textId="666B9711" w:rsidR="005F7FAF" w:rsidRPr="00E53E68" w:rsidRDefault="005F7FAF" w:rsidP="005F7FAF">
      <w:pPr>
        <w:jc w:val="both"/>
        <w:rPr>
          <w:sz w:val="22"/>
          <w:szCs w:val="22"/>
          <w:lang w:val="es-CO"/>
        </w:rPr>
      </w:pPr>
      <w:r w:rsidRPr="00E53E68">
        <w:rPr>
          <w:sz w:val="22"/>
          <w:szCs w:val="22"/>
          <w:lang w:val="es-CO"/>
        </w:rPr>
        <w:lastRenderedPageBreak/>
        <w:t>En el ámbito agropecuario, la economía rural continúa desempeñando un papel relevante, especialmente en municipios distintos a Cartagena. Las principales actividades incluyen ganadería bovina, agricultura tradicional, producción de arroz, maíz, yuca, ñame, plátano, palma de aceite, frutales y pesca artesanal. No obstante, el sector enfrenta limitaciones asociadas a baja tecnificación, vulnerabilidad climática, restricciones de acceso a mercados, problemas de infraestructura vial y limitada disponibilidad de sistemas de riego. Estas condiciones afectan la competitividad y productividad de las economías rurales, particularmente en las zonas más apartadas del departamento.</w:t>
      </w:r>
    </w:p>
    <w:p w14:paraId="470B30DE" w14:textId="790B3206" w:rsidR="005F7FAF" w:rsidRPr="00E53E68" w:rsidRDefault="005F7FAF" w:rsidP="005F7FAF">
      <w:pPr>
        <w:jc w:val="both"/>
        <w:rPr>
          <w:sz w:val="22"/>
          <w:szCs w:val="22"/>
          <w:lang w:val="es-CO"/>
        </w:rPr>
      </w:pPr>
      <w:r w:rsidRPr="00E53E68">
        <w:rPr>
          <w:sz w:val="22"/>
          <w:szCs w:val="22"/>
          <w:lang w:val="es-CO"/>
        </w:rPr>
        <w:t xml:space="preserve">Desde la perspectiva social, Bolívar presenta avances significativos en cobertura educativa, acceso a servicios públicos y atención en salud, especialmente en los centros urbanos. Sin embargo, persisten importantes desafíos relacionados con pobreza multidimensional, desigualdad territorial, informalidad laboral y acceso equitativo a oportunidades económicas. Como ocurre en gran parte del Caribe colombiano, los indicadores de bienestar social muestran marcadas diferencias entre Cartagena y varios municipios rurales del departamento. Estudios sobre las economías departamentales del Caribe colombiano han señalado históricamente la existencia de contrastes significativos entre las áreas urbanas dinámicas y los territorios rurales con mayores niveles de pobreza y menores oportunidades de desarrollo. </w:t>
      </w:r>
    </w:p>
    <w:p w14:paraId="135E94B6" w14:textId="6215F976" w:rsidR="005F7FAF" w:rsidRPr="00E53E68" w:rsidRDefault="005F7FAF" w:rsidP="005F7FAF">
      <w:pPr>
        <w:jc w:val="both"/>
        <w:rPr>
          <w:sz w:val="22"/>
          <w:szCs w:val="22"/>
          <w:lang w:val="es-CO"/>
        </w:rPr>
      </w:pPr>
      <w:r w:rsidRPr="00E53E68">
        <w:rPr>
          <w:sz w:val="22"/>
          <w:szCs w:val="22"/>
          <w:lang w:val="es-CO"/>
        </w:rPr>
        <w:t>La dinámica demográfica del departamento evidencia un proceso creciente de urbanización, con una fuerte concentración poblacional en Cartagena y su área de influencia. Esta situación ha generado presiones sobre la infraestructura urbana, la movilidad, la vivienda y los servicios públicos, pero también ha favorecido la concentración de inversiones, empleo y servicios especializados. En contraste, algunos municipios rurales enfrentan procesos de migración hacia centros urbanos debido a las limitadas oportunidades económicas locales.</w:t>
      </w:r>
    </w:p>
    <w:p w14:paraId="2E7BB859" w14:textId="661ECAA7" w:rsidR="005F7FAF" w:rsidRPr="00E53E68" w:rsidRDefault="005F7FAF" w:rsidP="005F7FAF">
      <w:pPr>
        <w:jc w:val="both"/>
        <w:rPr>
          <w:sz w:val="22"/>
          <w:szCs w:val="22"/>
          <w:lang w:val="es-CO"/>
        </w:rPr>
      </w:pPr>
      <w:r w:rsidRPr="00E53E68">
        <w:rPr>
          <w:sz w:val="22"/>
          <w:szCs w:val="22"/>
          <w:lang w:val="es-CO"/>
        </w:rPr>
        <w:t>En materia de infraestructura, Bolívar cuenta con ventajas competitivas derivadas de su localización estratégica sobre el mar Caribe, la presencia de puertos de talla mundial, corredores logísticos nacionales, infraestructura aeroportuaria y conectividad con el interior del país a través del río Magdalena y la red vial nacional. No obstante, persisten necesidades de mejoramiento en vías secundarias y terciarias, infraestructura rural, conectividad digital y equipamientos sociales en municipios de menor desarrollo relativo.</w:t>
      </w:r>
    </w:p>
    <w:p w14:paraId="5B5C0AF1" w14:textId="4C715A10" w:rsidR="005F7FAF" w:rsidRPr="00E53E68" w:rsidRDefault="005F7FAF" w:rsidP="005F7FAF">
      <w:pPr>
        <w:jc w:val="both"/>
        <w:rPr>
          <w:sz w:val="22"/>
          <w:szCs w:val="22"/>
          <w:lang w:val="es-CO"/>
        </w:rPr>
      </w:pPr>
      <w:r w:rsidRPr="00E53E68">
        <w:rPr>
          <w:sz w:val="22"/>
          <w:szCs w:val="22"/>
          <w:lang w:val="es-CO"/>
        </w:rPr>
        <w:t>El departamento también enfrenta importantes retos ambientales. La vulnerabilidad frente al cambio climático, la erosión costera, las inundaciones asociadas al Canal del Dique y la Depresión Momposina, la degradación de ecosistemas estratégicos y la gestión sostenible de recursos hídricos constituyen desafíos prioritarios para la planificación territorial y el desarrollo económico sostenible. La adaptación climática y la gestión integral del riesgo se han convertido en componentes fundamentales de las agendas de desarrollo departamental.</w:t>
      </w:r>
    </w:p>
    <w:p w14:paraId="751CACDE" w14:textId="4695CEC6" w:rsidR="005F7FAF" w:rsidRPr="00E53E68" w:rsidRDefault="005F7FAF" w:rsidP="005F7FAF">
      <w:pPr>
        <w:jc w:val="both"/>
        <w:rPr>
          <w:sz w:val="22"/>
          <w:szCs w:val="22"/>
          <w:lang w:val="es-CO"/>
        </w:rPr>
      </w:pPr>
      <w:r w:rsidRPr="00E53E68">
        <w:rPr>
          <w:sz w:val="22"/>
          <w:szCs w:val="22"/>
          <w:lang w:val="es-CO"/>
        </w:rPr>
        <w:t xml:space="preserve">En el sector energético, Bolívar ocupa una posición estratégica para la transición energética colombiana. Además de albergar infraestructura crítica para la refinación y distribución de combustibles, el departamento posee condiciones favorables para el desarrollo de proyectos solares fotovoltaicos, generación distribuida, autogeneración y comunidades energéticas. La creciente incorporación de fuentes renovables, programas de eficiencia energética y proyectos </w:t>
      </w:r>
      <w:r w:rsidRPr="00E53E68">
        <w:rPr>
          <w:sz w:val="22"/>
          <w:szCs w:val="22"/>
          <w:lang w:val="es-CO"/>
        </w:rPr>
        <w:lastRenderedPageBreak/>
        <w:t>de electrificación rural abre nuevas oportunidades para fortalecer la competitividad territorial y mejorar la calidad de vida de la población.</w:t>
      </w:r>
    </w:p>
    <w:p w14:paraId="0A2A9A88" w14:textId="2BA00202" w:rsidR="004261D5" w:rsidRPr="00E53E68" w:rsidRDefault="005F7FAF" w:rsidP="00A3386C">
      <w:pPr>
        <w:jc w:val="both"/>
        <w:rPr>
          <w:sz w:val="22"/>
          <w:szCs w:val="22"/>
          <w:lang w:val="es-CO"/>
        </w:rPr>
      </w:pPr>
      <w:r w:rsidRPr="00E53E68">
        <w:rPr>
          <w:sz w:val="22"/>
          <w:szCs w:val="22"/>
          <w:lang w:val="es-CO"/>
        </w:rPr>
        <w:t>En síntesis, la actualidad socioeconómica de Bolívar se caracteriza por una combinación de fortalezas estructurales asociadas a su liderazgo industrial, portuario, turístico y logístico, junto con desafíos persistentes relacionados con pobreza rural, desigualdad territorial, sostenibilidad ambiental y desarrollo inclusivo. El principal reto para las próximas décadas consiste en lograr que el dinamismo económico generado por Cartagena y los sectores estratégicos del departamento se traduzca en mayores oportunidades de bienestar, productividad y desarrollo sostenible para todos los territorios y comunidades bolivarenses.</w:t>
      </w:r>
    </w:p>
    <w:p w14:paraId="684CE21A" w14:textId="77777777" w:rsidR="00FC7B23" w:rsidRPr="00E53E68" w:rsidRDefault="00FC7B23" w:rsidP="00A3386C">
      <w:pPr>
        <w:jc w:val="both"/>
        <w:rPr>
          <w:sz w:val="22"/>
          <w:szCs w:val="22"/>
          <w:lang w:val="es-CO"/>
        </w:rPr>
      </w:pPr>
    </w:p>
    <w:p w14:paraId="3DF0F2FD" w14:textId="2A5D5070" w:rsidR="004226A0" w:rsidRPr="00E53E68" w:rsidRDefault="004226A0" w:rsidP="004261D5">
      <w:pPr>
        <w:pStyle w:val="Ttulo2"/>
        <w:numPr>
          <w:ilvl w:val="1"/>
          <w:numId w:val="24"/>
        </w:numPr>
        <w:spacing w:line="276" w:lineRule="auto"/>
        <w:rPr>
          <w:rFonts w:asciiTheme="minorHAnsi" w:eastAsia="Aptos" w:hAnsiTheme="minorHAnsi"/>
          <w:b/>
          <w:bCs/>
          <w:color w:val="auto"/>
          <w:sz w:val="22"/>
          <w:szCs w:val="22"/>
        </w:rPr>
      </w:pPr>
      <w:bookmarkStart w:id="10" w:name="_Toc230683059"/>
      <w:r w:rsidRPr="00E53E68">
        <w:rPr>
          <w:rFonts w:asciiTheme="minorHAnsi" w:eastAsia="Aptos" w:hAnsiTheme="minorHAnsi"/>
          <w:b/>
          <w:bCs/>
          <w:color w:val="auto"/>
          <w:sz w:val="22"/>
          <w:szCs w:val="22"/>
        </w:rPr>
        <w:t>Conflicto Armado</w:t>
      </w:r>
      <w:r w:rsidR="00B7176D">
        <w:rPr>
          <w:rFonts w:asciiTheme="minorHAnsi" w:eastAsia="Aptos" w:hAnsiTheme="minorHAnsi"/>
          <w:b/>
          <w:bCs/>
          <w:color w:val="auto"/>
          <w:sz w:val="22"/>
          <w:szCs w:val="22"/>
        </w:rPr>
        <w:t xml:space="preserve"> </w:t>
      </w:r>
      <w:r w:rsidR="5A62008B" w:rsidRPr="1C6DBE13">
        <w:rPr>
          <w:rFonts w:asciiTheme="minorHAnsi" w:eastAsia="Aptos" w:hAnsiTheme="minorHAnsi"/>
          <w:b/>
          <w:bCs/>
          <w:color w:val="auto"/>
          <w:sz w:val="22"/>
          <w:szCs w:val="22"/>
        </w:rPr>
        <w:t>–</w:t>
      </w:r>
      <w:r w:rsidR="00B7176D">
        <w:rPr>
          <w:rFonts w:asciiTheme="minorHAnsi" w:eastAsia="Aptos" w:hAnsiTheme="minorHAnsi"/>
          <w:b/>
          <w:bCs/>
          <w:color w:val="auto"/>
          <w:sz w:val="22"/>
          <w:szCs w:val="22"/>
        </w:rPr>
        <w:t xml:space="preserve"> </w:t>
      </w:r>
      <w:r w:rsidR="005913CE">
        <w:rPr>
          <w:rFonts w:asciiTheme="minorHAnsi" w:eastAsia="Aptos" w:hAnsiTheme="minorHAnsi"/>
          <w:b/>
          <w:bCs/>
          <w:color w:val="auto"/>
          <w:sz w:val="22"/>
          <w:szCs w:val="22"/>
        </w:rPr>
        <w:t>MELI</w:t>
      </w:r>
      <w:bookmarkEnd w:id="10"/>
    </w:p>
    <w:p w14:paraId="709EC791" w14:textId="65B84735" w:rsidR="00EB7D7D" w:rsidRDefault="00EB7D7D" w:rsidP="1C6DBE13"/>
    <w:p w14:paraId="234DC56B" w14:textId="476D7A03" w:rsidR="2C2625C8" w:rsidRDefault="2C2625C8" w:rsidP="1C6DBE13">
      <w:pPr>
        <w:spacing w:line="278" w:lineRule="auto"/>
        <w:jc w:val="both"/>
      </w:pPr>
      <w:r w:rsidRPr="1C6DBE13">
        <w:rPr>
          <w:rFonts w:ascii="Aptos" w:eastAsia="Aptos" w:hAnsi="Aptos" w:cs="Aptos"/>
          <w:sz w:val="22"/>
          <w:szCs w:val="22"/>
        </w:rPr>
        <w:t>El departamento de Bolívar constituye uno de los territorios más complejos desde el punto de vista socioeconómico y geopolítico dentro de la región Caribe colombiana. Su configuración territorial, marcada por la presencia del río Magdalena, el Canal del Dique, la Serranía de San Lucas y amplias zonas rurales de difícil acceso, ha incidido históricamente en la configuración de dinámicas de exclusión, economías extractivas, desigualdad territorial y conflictividad armada. Estas condiciones estructurales convirtieron al departamento en un escenario estratégico para la disputa territorial entre grupos armados ilegales, particularmente durante las décadas de 1980, 1990 y comienzos del siglo XXI.</w:t>
      </w:r>
    </w:p>
    <w:p w14:paraId="343D0307" w14:textId="5227AE2C" w:rsidR="2C2625C8" w:rsidRDefault="2C2625C8" w:rsidP="1C6DBE13">
      <w:pPr>
        <w:spacing w:line="278" w:lineRule="auto"/>
        <w:jc w:val="both"/>
      </w:pPr>
      <w:r w:rsidRPr="1C6DBE13">
        <w:rPr>
          <w:rFonts w:ascii="Aptos" w:eastAsia="Aptos" w:hAnsi="Aptos" w:cs="Aptos"/>
          <w:sz w:val="22"/>
          <w:szCs w:val="22"/>
        </w:rPr>
        <w:t>De acuerdo con estudios desarrollados en el marco del Plan Energético Rural Sostenible (PERS) de Bolívar, el departamento presenta una configuración territorial heterogénea organizada en diversas Zonas de Desarrollo Económico y Social (ZODES), entre las cuales se encuentran Montes de María, Magdalena Medio, Depresión Momposina, Loba, Mojana y Canal del Dique. Cada una de estas subregiones posee dinámicas económicas, ambientales y sociales diferenciadas, así como distintos niveles de vulnerabilidad histórica frente al conflicto armado y la debilidad institucional.</w:t>
      </w:r>
    </w:p>
    <w:p w14:paraId="1FE49D37" w14:textId="2F55B310" w:rsidR="2C2625C8" w:rsidRDefault="2C2625C8" w:rsidP="1C6DBE13">
      <w:pPr>
        <w:spacing w:line="278" w:lineRule="auto"/>
        <w:jc w:val="both"/>
      </w:pPr>
      <w:r w:rsidRPr="1C6DBE13">
        <w:rPr>
          <w:rFonts w:ascii="Aptos" w:eastAsia="Aptos" w:hAnsi="Aptos" w:cs="Aptos"/>
          <w:sz w:val="22"/>
          <w:szCs w:val="22"/>
        </w:rPr>
        <w:t>La subregión de los Montes de María representa uno de los casos más emblemáticos del conflicto armado en la región Caribe. Esta zona, caracterizada por su vocación agropecuaria, ubicación estratégica y conexión entre la Troncal de Occidente y corredores internos del Caribe colombiano, fue escenario de confrontaciones sistemáticas entre guerrillas, estructuras paramilitares y Fuerza Pública. Según el documento PERS Bolívar 2022, esta subregión posee “suelos fértiles, vocación agroindustrial, ganadera, forestal y artesanal”, así como importantes corredores de conectividad territorial. Precisamente estas condiciones geográficas y económicas aumentaron su valor estratégico para los actores armados ilegales, quienes buscaban controlar corredores de movilidad, abastecimiento y economías regionales.</w:t>
      </w:r>
    </w:p>
    <w:p w14:paraId="3EAAF44F" w14:textId="089A6A84" w:rsidR="2C2625C8" w:rsidRDefault="2C2625C8" w:rsidP="1C6DBE13">
      <w:pPr>
        <w:spacing w:line="278" w:lineRule="auto"/>
        <w:jc w:val="both"/>
      </w:pPr>
      <w:r w:rsidRPr="1C6DBE13">
        <w:rPr>
          <w:rFonts w:ascii="Aptos" w:eastAsia="Aptos" w:hAnsi="Aptos" w:cs="Aptos"/>
          <w:sz w:val="22"/>
          <w:szCs w:val="22"/>
        </w:rPr>
        <w:t xml:space="preserve">Desde una perspectiva sociológica, el conflicto armado en Bolívar no puede entenderse únicamente como una confrontación militar. Se trató de un fenómeno multidimensional asociado a disputas históricas por la tierra, la ausencia de institucionalidad efectiva, la desigual distribución de recursos y la fragilidad de los mecanismos de gobernanza territorial. La </w:t>
      </w:r>
      <w:r w:rsidRPr="1C6DBE13">
        <w:rPr>
          <w:rFonts w:ascii="Aptos" w:eastAsia="Aptos" w:hAnsi="Aptos" w:cs="Aptos"/>
          <w:sz w:val="22"/>
          <w:szCs w:val="22"/>
        </w:rPr>
        <w:lastRenderedPageBreak/>
        <w:t>expansión de grupos armados ilegales en distintas zonas rurales del departamento respondió tanto a intereses militares como económicos, especialmente relacionados con control territorial, minería ilegal, narcotráfico, rutas fluviales y apropiación de tierras.</w:t>
      </w:r>
    </w:p>
    <w:p w14:paraId="504B662E" w14:textId="5BCF2065" w:rsidR="2C2625C8" w:rsidRDefault="2C2625C8" w:rsidP="1C6DBE13">
      <w:pPr>
        <w:spacing w:line="278" w:lineRule="auto"/>
        <w:jc w:val="both"/>
      </w:pPr>
      <w:r w:rsidRPr="1C6DBE13">
        <w:rPr>
          <w:rFonts w:ascii="Aptos" w:eastAsia="Aptos" w:hAnsi="Aptos" w:cs="Aptos"/>
          <w:sz w:val="22"/>
          <w:szCs w:val="22"/>
        </w:rPr>
        <w:t>En los Montes de María, las masacres, desapariciones forzadas, homicidios selectivos y desplazamientos masivos produjeron profundas transformaciones sobre el tejido social campesino. La violencia alteró las dinámicas tradicionales de organización comunitaria, debilitó asociaciones rurales, fracturó relaciones de confianza y modificó las formas de ocupación territorial. Miles de familias abandonaron sus parcelas y migraron hacia centros urbanos como Cartagena, generando procesos acelerados de urbanización periférica y expansión de asentamientos informales.</w:t>
      </w:r>
    </w:p>
    <w:p w14:paraId="45490CEC" w14:textId="415CAF5C" w:rsidR="2C2625C8" w:rsidRDefault="2C2625C8" w:rsidP="1C6DBE13">
      <w:pPr>
        <w:spacing w:line="278" w:lineRule="auto"/>
        <w:jc w:val="both"/>
      </w:pPr>
      <w:r w:rsidRPr="1C6DBE13">
        <w:rPr>
          <w:rFonts w:ascii="Aptos" w:eastAsia="Aptos" w:hAnsi="Aptos" w:cs="Aptos"/>
          <w:sz w:val="22"/>
          <w:szCs w:val="22"/>
        </w:rPr>
        <w:t>El desplazamiento forzado produjo además impactos estructurales sobre la economía rural. Numerosas actividades agrícolas y pecuarias fueron abandonadas debido a condiciones de inseguridad, restricciones de movilidad y pérdida de capacidad productiva. Este fenómeno contribuyó al deterioro económico de amplias zonas rurales y profundizó las brechas sociales existentes entre territorios urbanos y rurales. Muchas comunidades campesinas perdieron no solo sus medios de subsistencia, sino también vínculos culturales y formas históricas de relación con el territorio.</w:t>
      </w:r>
    </w:p>
    <w:p w14:paraId="36B526BF" w14:textId="595051BE" w:rsidR="2C2625C8" w:rsidRDefault="2C2625C8" w:rsidP="1C6DBE13">
      <w:pPr>
        <w:spacing w:line="278" w:lineRule="auto"/>
        <w:jc w:val="both"/>
      </w:pPr>
      <w:r w:rsidRPr="1C6DBE13">
        <w:rPr>
          <w:rFonts w:ascii="Aptos" w:eastAsia="Aptos" w:hAnsi="Aptos" w:cs="Aptos"/>
          <w:sz w:val="22"/>
          <w:szCs w:val="22"/>
        </w:rPr>
        <w:t>En el sur de Bolívar, particularmente en municipios asociados a la Serranía de San Lucas y al Magdalena Medio, el conflicto adquirió características aún más complejas debido a la presencia de minería aurífera, corredores fluviales y zonas selváticas de difícil acceso. El PERS Bolívar identifica esta región como un territorio “rico en dotación de recursos naturales y biodiversidad, con vocación agropecuaria y minera”. Estas condiciones facilitaron la permanencia prolongada de grupos insurgentes y la consolidación de economías ilegales vinculadas a minería informal, narcotráfico y extracción ilegal de recursos.</w:t>
      </w:r>
    </w:p>
    <w:p w14:paraId="44BD9633" w14:textId="6B23F954" w:rsidR="2C2625C8" w:rsidRDefault="2C2625C8" w:rsidP="1C6DBE13">
      <w:pPr>
        <w:spacing w:line="278" w:lineRule="auto"/>
        <w:jc w:val="both"/>
      </w:pPr>
      <w:r w:rsidRPr="1C6DBE13">
        <w:rPr>
          <w:rFonts w:ascii="Aptos" w:eastAsia="Aptos" w:hAnsi="Aptos" w:cs="Aptos"/>
          <w:sz w:val="22"/>
          <w:szCs w:val="22"/>
        </w:rPr>
        <w:t>La limitada presencia estatal en estas zonas rurales históricamente marginadas favoreció la consolidación de estructuras armadas que, en muchos casos, asumieron funciones de regulación social, control económico y dominación territorial. Esta situación produjo una institucionalidad fragmentada donde las comunidades rurales convivieron durante décadas con escenarios de violencia, coerción y precariedad estatal.</w:t>
      </w:r>
    </w:p>
    <w:p w14:paraId="65839739" w14:textId="57D658C8" w:rsidR="2C2625C8" w:rsidRDefault="2C2625C8" w:rsidP="1C6DBE13">
      <w:pPr>
        <w:spacing w:line="278" w:lineRule="auto"/>
        <w:jc w:val="both"/>
      </w:pPr>
      <w:r w:rsidRPr="1C6DBE13">
        <w:rPr>
          <w:rFonts w:ascii="Aptos" w:eastAsia="Aptos" w:hAnsi="Aptos" w:cs="Aptos"/>
          <w:sz w:val="22"/>
          <w:szCs w:val="22"/>
        </w:rPr>
        <w:t>Las consecuencias sociales del conflicto armado en Bolívar trascendieron las pérdidas humanas y materiales inmediatas. La violencia afectó procesos educativos, debilitó redes de cooperación comunitaria, restringió la inversión pública y deterioró la infraestructura social y productiva del departamento. Muchas zonas rurales permanecieron durante años con limitada conectividad vial, bajos niveles de cobertura institucional y escasas oportunidades económicas, condiciones que reforzaron ciclos históricos de pobreza y exclusión.</w:t>
      </w:r>
    </w:p>
    <w:p w14:paraId="1237D355" w14:textId="2C9AE957" w:rsidR="2C2625C8" w:rsidRDefault="2C2625C8" w:rsidP="1C6DBE13">
      <w:pPr>
        <w:spacing w:line="278" w:lineRule="auto"/>
        <w:jc w:val="both"/>
      </w:pPr>
      <w:r w:rsidRPr="1C6DBE13">
        <w:rPr>
          <w:rFonts w:ascii="Aptos" w:eastAsia="Aptos" w:hAnsi="Aptos" w:cs="Aptos"/>
          <w:sz w:val="22"/>
          <w:szCs w:val="22"/>
        </w:rPr>
        <w:t xml:space="preserve">Asimismo, la persistencia del conflicto incidió directamente sobre las posibilidades de desarrollo regional y aprovechamiento sostenible de recursos estratégicos. Paradójicamente, Bolívar posee importantes potencialidades energéticas, ambientales y productivas. El estudio PERS Bolívar 2022 destaca el alto potencial solar y eólico del departamento, especialmente en zonas como Carmen de Bolívar, Sincerín, María La Baja y sectores del centro y norte departamental. Sin embargo, durante décadas las condiciones de inseguridad limitaron </w:t>
      </w:r>
      <w:r w:rsidRPr="1C6DBE13">
        <w:rPr>
          <w:rFonts w:ascii="Aptos" w:eastAsia="Aptos" w:hAnsi="Aptos" w:cs="Aptos"/>
          <w:sz w:val="22"/>
          <w:szCs w:val="22"/>
        </w:rPr>
        <w:lastRenderedPageBreak/>
        <w:t>procesos de inversión, planificación territorial e implementación de proyectos de desarrollo sostenible en diversas regiones rurales.</w:t>
      </w:r>
    </w:p>
    <w:p w14:paraId="5DFD1A4A" w14:textId="3B31E8AC" w:rsidR="2C2625C8" w:rsidRDefault="2C2625C8" w:rsidP="1C6DBE13">
      <w:pPr>
        <w:spacing w:line="278" w:lineRule="auto"/>
        <w:jc w:val="both"/>
      </w:pPr>
      <w:r w:rsidRPr="1C6DBE13">
        <w:rPr>
          <w:rFonts w:ascii="Aptos" w:eastAsia="Aptos" w:hAnsi="Aptos" w:cs="Aptos"/>
          <w:sz w:val="22"/>
          <w:szCs w:val="22"/>
        </w:rPr>
        <w:t>La firma del Acuerdo Final de Paz entre el Gobierno colombiano y las FARC-EP en 2016 representó un punto de inflexión para gran parte del departamento. La reducción de hostilidades permitió una disminución significativa de la intensidad del conflicto armado en varias subregiones, particularmente en los Montes de María. No obstante, persisten importantes desafíos asociados a la consolidación de la paz territorial, la restitución de tierras, la protección de líderes sociales y la transformación estructural de condiciones históricas de desigualdad rural.</w:t>
      </w:r>
    </w:p>
    <w:p w14:paraId="26121481" w14:textId="446DCEA1" w:rsidR="2C2625C8" w:rsidRDefault="2C2625C8" w:rsidP="1C6DBE13">
      <w:pPr>
        <w:spacing w:line="278" w:lineRule="auto"/>
        <w:jc w:val="both"/>
      </w:pPr>
      <w:r w:rsidRPr="1C6DBE13">
        <w:rPr>
          <w:rFonts w:ascii="Aptos" w:eastAsia="Aptos" w:hAnsi="Aptos" w:cs="Aptos"/>
          <w:sz w:val="22"/>
          <w:szCs w:val="22"/>
        </w:rPr>
        <w:t>Actualmente, Bolívar enfrenta el reto de avanzar hacia modelos de desarrollo territorial más incluyentes y sostenibles que permitan superar las secuelas acumuladas del conflicto armado. La construcción de paz territorial requiere fortalecer la presencia institucional, mejorar infraestructura rural, ampliar acceso a servicios públicos, promover proyectos productivos sostenibles y garantizar condiciones efectivas de participación comunitaria.</w:t>
      </w:r>
    </w:p>
    <w:p w14:paraId="0AA4CD89" w14:textId="3CD4E531" w:rsidR="2C2625C8" w:rsidRDefault="2C2625C8" w:rsidP="1C6DBE13">
      <w:pPr>
        <w:spacing w:line="278" w:lineRule="auto"/>
        <w:jc w:val="both"/>
      </w:pPr>
      <w:r w:rsidRPr="1C6DBE13">
        <w:rPr>
          <w:rFonts w:ascii="Aptos" w:eastAsia="Aptos" w:hAnsi="Aptos" w:cs="Aptos"/>
          <w:sz w:val="22"/>
          <w:szCs w:val="22"/>
        </w:rPr>
        <w:t>En este contexto, la transición energética y programas como Colombia Solar adquieren una relevancia estratégica para territorios históricamente afectados por violencia y exclusión. El aprovechamiento de recursos renovables en zonas rurales puede contribuir no solo a ampliar cobertura energética y reducir brechas territoriales, sino también a fortalecer procesos de reactivación económica, desarrollo comunitario y construcción de paz territorial. La implementación de proyectos energéticos sostenibles en Bolívar debe comprenderse entonces no únicamente como una estrategia técnica o ambiental, sino también como una oportunidad para transformar históricas condiciones de desigualdad, abandono estatal y vulnerabilidad social.</w:t>
      </w:r>
    </w:p>
    <w:p w14:paraId="63B21470" w14:textId="160FC320" w:rsidR="2C2625C8" w:rsidRDefault="2C2625C8" w:rsidP="1C6DBE13">
      <w:pPr>
        <w:spacing w:line="278" w:lineRule="auto"/>
        <w:jc w:val="both"/>
      </w:pPr>
      <w:r w:rsidRPr="1C6DBE13">
        <w:rPr>
          <w:rFonts w:ascii="Aptos" w:eastAsia="Aptos" w:hAnsi="Aptos" w:cs="Aptos"/>
          <w:sz w:val="22"/>
          <w:szCs w:val="22"/>
        </w:rPr>
        <w:t>Las regiones históricamente afectadas por el conflicto armado en Bolívar coinciden en muchos casos con territorios que presentan mayores limitaciones de infraestructura energética, baja cobertura rural y dificultades de conectividad. La fragmentación territorial derivada de la violencia armada dificultó durante décadas la expansión sostenida de redes eléctricas, la inversión pública y el fortalecimiento institucional, generando persistent</w:t>
      </w:r>
      <w:r w:rsidRPr="1C6DBE13">
        <w:rPr>
          <w:rFonts w:ascii="Aptos" w:eastAsia="Aptos" w:hAnsi="Aptos" w:cs="Aptos"/>
          <w:color w:val="000000" w:themeColor="text1"/>
          <w:sz w:val="27"/>
          <w:szCs w:val="27"/>
          <w:lang w:val="es"/>
        </w:rPr>
        <w:t xml:space="preserve">es </w:t>
      </w:r>
      <w:r w:rsidRPr="1C6DBE13">
        <w:rPr>
          <w:rFonts w:ascii="Aptos" w:eastAsia="Aptos" w:hAnsi="Aptos" w:cs="Aptos"/>
          <w:sz w:val="22"/>
          <w:szCs w:val="22"/>
        </w:rPr>
        <w:t>escenarios de pobreza energética en numerosas comunidades rurales.</w:t>
      </w:r>
    </w:p>
    <w:p w14:paraId="6241909E" w14:textId="4DCE3EE8" w:rsidR="126397C2" w:rsidRDefault="126397C2" w:rsidP="1C6DBE13">
      <w:pPr>
        <w:spacing w:before="240" w:after="240" w:line="276" w:lineRule="auto"/>
        <w:jc w:val="center"/>
        <w:rPr>
          <w:rFonts w:ascii="Aptos" w:eastAsia="Aptos" w:hAnsi="Aptos" w:cs="Aptos"/>
          <w:i/>
          <w:iCs/>
          <w:color w:val="000000" w:themeColor="text1"/>
          <w:sz w:val="16"/>
          <w:szCs w:val="16"/>
        </w:rPr>
      </w:pPr>
      <w:r w:rsidRPr="1C6DBE13">
        <w:rPr>
          <w:rFonts w:ascii="Aptos" w:eastAsia="Aptos" w:hAnsi="Aptos" w:cs="Aptos"/>
          <w:i/>
          <w:iCs/>
          <w:color w:val="000000" w:themeColor="text1"/>
          <w:sz w:val="16"/>
          <w:szCs w:val="16"/>
        </w:rPr>
        <w:t>Ilustración 5. Las variables sociales impactan la energía</w:t>
      </w:r>
    </w:p>
    <w:p w14:paraId="40A9A44D" w14:textId="74457F9C" w:rsidR="126397C2" w:rsidRDefault="126397C2" w:rsidP="1C6DBE13">
      <w:pPr>
        <w:spacing w:line="278" w:lineRule="auto"/>
        <w:jc w:val="center"/>
      </w:pPr>
      <w:r>
        <w:rPr>
          <w:noProof/>
        </w:rPr>
        <w:lastRenderedPageBreak/>
        <w:drawing>
          <wp:inline distT="0" distB="0" distL="0" distR="0" wp14:anchorId="409569FA" wp14:editId="4D1124E2">
            <wp:extent cx="4246408" cy="3098429"/>
            <wp:effectExtent l="0" t="0" r="0" b="0"/>
            <wp:docPr id="9910034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003481" name="Picture 991003481"/>
                    <pic:cNvPicPr/>
                  </pic:nvPicPr>
                  <pic:blipFill>
                    <a:blip r:embed="rId19">
                      <a:extLst>
                        <a:ext uri="{28A0092B-C50C-407E-A947-70E740481C1C}">
                          <a14:useLocalDpi xmlns:a14="http://schemas.microsoft.com/office/drawing/2010/main"/>
                        </a:ext>
                      </a:extLst>
                    </a:blip>
                    <a:stretch>
                      <a:fillRect/>
                    </a:stretch>
                  </pic:blipFill>
                  <pic:spPr>
                    <a:xfrm>
                      <a:off x="0" y="0"/>
                      <a:ext cx="4246408" cy="3098429"/>
                    </a:xfrm>
                    <a:prstGeom prst="rect">
                      <a:avLst/>
                    </a:prstGeom>
                  </pic:spPr>
                </pic:pic>
              </a:graphicData>
            </a:graphic>
          </wp:inline>
        </w:drawing>
      </w:r>
    </w:p>
    <w:p w14:paraId="73201FD5" w14:textId="5B103B2B" w:rsidR="126397C2" w:rsidRDefault="126397C2" w:rsidP="1C6DBE13">
      <w:pPr>
        <w:spacing w:before="240" w:after="240" w:line="276" w:lineRule="auto"/>
        <w:jc w:val="center"/>
        <w:rPr>
          <w:rFonts w:ascii="Aptos" w:eastAsia="Aptos" w:hAnsi="Aptos" w:cs="Aptos"/>
          <w:i/>
          <w:iCs/>
          <w:color w:val="000000" w:themeColor="text1"/>
          <w:sz w:val="16"/>
          <w:szCs w:val="16"/>
        </w:rPr>
      </w:pPr>
      <w:r w:rsidRPr="1C6DBE13">
        <w:rPr>
          <w:rFonts w:ascii="Aptos" w:eastAsia="Aptos" w:hAnsi="Aptos" w:cs="Aptos"/>
          <w:i/>
          <w:iCs/>
          <w:color w:val="000000" w:themeColor="text1"/>
          <w:sz w:val="16"/>
          <w:szCs w:val="16"/>
        </w:rPr>
        <w:t>Fuente. Elaboración propia</w:t>
      </w:r>
    </w:p>
    <w:p w14:paraId="58766B72" w14:textId="77777777" w:rsidR="00FC7B23" w:rsidRPr="00E53E68" w:rsidRDefault="00FC7B23" w:rsidP="007D4B02">
      <w:pPr>
        <w:jc w:val="both"/>
        <w:rPr>
          <w:sz w:val="22"/>
          <w:szCs w:val="22"/>
          <w:lang w:val="es-CO"/>
        </w:rPr>
      </w:pPr>
    </w:p>
    <w:p w14:paraId="1F35BC84" w14:textId="50BD186E" w:rsidR="004226A0" w:rsidRPr="00E53E68" w:rsidRDefault="004226A0" w:rsidP="004261D5">
      <w:pPr>
        <w:pStyle w:val="Ttulo2"/>
        <w:numPr>
          <w:ilvl w:val="1"/>
          <w:numId w:val="24"/>
        </w:numPr>
        <w:spacing w:line="276" w:lineRule="auto"/>
        <w:rPr>
          <w:rFonts w:asciiTheme="minorHAnsi" w:hAnsiTheme="minorHAnsi"/>
          <w:b/>
          <w:bCs/>
          <w:color w:val="auto"/>
          <w:sz w:val="22"/>
          <w:szCs w:val="22"/>
        </w:rPr>
      </w:pPr>
      <w:bookmarkStart w:id="11" w:name="_Toc230683060"/>
      <w:r w:rsidRPr="00E53E68">
        <w:rPr>
          <w:rFonts w:asciiTheme="minorHAnsi" w:hAnsiTheme="minorHAnsi"/>
          <w:b/>
          <w:bCs/>
          <w:color w:val="auto"/>
          <w:sz w:val="22"/>
          <w:szCs w:val="22"/>
        </w:rPr>
        <w:t>Economía</w:t>
      </w:r>
      <w:r w:rsidR="00D120E1">
        <w:rPr>
          <w:rFonts w:asciiTheme="minorHAnsi" w:hAnsiTheme="minorHAnsi"/>
          <w:b/>
          <w:bCs/>
          <w:color w:val="auto"/>
          <w:sz w:val="22"/>
          <w:szCs w:val="22"/>
        </w:rPr>
        <w:t xml:space="preserve"> - MELI</w:t>
      </w:r>
      <w:bookmarkEnd w:id="11"/>
    </w:p>
    <w:p w14:paraId="4BE83A4C" w14:textId="77777777" w:rsidR="007D4B02" w:rsidRPr="00E53E68" w:rsidRDefault="007D4B02" w:rsidP="007D4B02">
      <w:pPr>
        <w:jc w:val="both"/>
        <w:rPr>
          <w:sz w:val="22"/>
          <w:szCs w:val="22"/>
        </w:rPr>
      </w:pPr>
    </w:p>
    <w:p w14:paraId="0618E1E5" w14:textId="369EA0F7" w:rsidR="00FC7B23" w:rsidRPr="00E53E68" w:rsidRDefault="6CD37150" w:rsidP="1C6DBE13">
      <w:pPr>
        <w:spacing w:line="278" w:lineRule="auto"/>
        <w:jc w:val="both"/>
      </w:pPr>
      <w:r w:rsidRPr="1C6DBE13">
        <w:rPr>
          <w:rFonts w:ascii="Aptos" w:eastAsia="Aptos" w:hAnsi="Aptos" w:cs="Aptos"/>
          <w:sz w:val="22"/>
          <w:szCs w:val="22"/>
        </w:rPr>
        <w:t>La economía del departamento de Bolívar se caracteriza por poseer una estructura productiva altamente heterogénea y territorialmente desigual, en la cual convergen actividades industriales, portuarias, turísticas, comerciales, agropecuarias y de servicios. Esta diversidad económica ha permitido consolidar al departamento como uno de los principales motores económicos de la región Caribe y uno de los territorios estratégicos para el desarrollo productivo nacional. Sin embargo, desde una perspectiva sociológica y territorial, dicho dinamismo económico no se distribuye de manera homogénea en el territorio, sino que evidencia profundas brechas entre los centros urbanos altamente integrados a la economía global y amplias zonas rurales históricamente marginadas.</w:t>
      </w:r>
    </w:p>
    <w:p w14:paraId="2324DF1E" w14:textId="3518A763" w:rsidR="00FC7B23" w:rsidRPr="00E53E68" w:rsidRDefault="6CD37150" w:rsidP="1C6DBE13">
      <w:pPr>
        <w:spacing w:line="278" w:lineRule="auto"/>
        <w:jc w:val="both"/>
      </w:pPr>
      <w:r w:rsidRPr="1C6DBE13">
        <w:rPr>
          <w:rFonts w:ascii="Aptos" w:eastAsia="Aptos" w:hAnsi="Aptos" w:cs="Aptos"/>
          <w:sz w:val="22"/>
          <w:szCs w:val="22"/>
        </w:rPr>
        <w:t>La configuración económica contemporánea de Bolívar gira fundamentalmente alrededor de Cartagena, ciudad que concentra gran parte de la actividad industrial, logística, financiera y turística del departamento. Esta centralización ha convertido a Cartagena en uno de los principales nodos económicos de Colombia y del Caribe insular y continental. Su posición geográfica estratégica sobre el mar Caribe, sumada a su infraestructura portuaria y conectividad internacional, ha favorecido la consolidación de una economía abierta al comercio exterior, las inversiones internacionales y los servicios globales.</w:t>
      </w:r>
    </w:p>
    <w:p w14:paraId="1F24579D" w14:textId="3D466AFB" w:rsidR="00FC7B23" w:rsidRPr="00E53E68" w:rsidRDefault="6CD37150" w:rsidP="1C6DBE13">
      <w:pPr>
        <w:spacing w:line="278" w:lineRule="auto"/>
        <w:jc w:val="both"/>
      </w:pPr>
      <w:r w:rsidRPr="1C6DBE13">
        <w:rPr>
          <w:rFonts w:ascii="Aptos" w:eastAsia="Aptos" w:hAnsi="Aptos" w:cs="Aptos"/>
          <w:sz w:val="22"/>
          <w:szCs w:val="22"/>
        </w:rPr>
        <w:t xml:space="preserve">El sector industrial constituye uno de los pilares fundamentales del crecimiento económico departamental. La zona industrial de Mamonal representa uno de los complejos petroquímicos e industriales más importantes del país, donde operan empresas vinculadas a la refinación de hidrocarburos, producción petroquímica, fertilizantes, químicos industriales, plásticos, </w:t>
      </w:r>
      <w:r w:rsidRPr="1C6DBE13">
        <w:rPr>
          <w:rFonts w:ascii="Aptos" w:eastAsia="Aptos" w:hAnsi="Aptos" w:cs="Aptos"/>
          <w:sz w:val="22"/>
          <w:szCs w:val="22"/>
        </w:rPr>
        <w:lastRenderedPageBreak/>
        <w:t>cementos, manufacturas especializadas y materiales de construcción. La presencia de la Refinería de Cartagena (Reficar) ha fortalecido significativamente el peso industrial del departamento dentro de la economía nacional, convirtiéndose en un eje estratégico para la producción de combustibles y derivados energéticos.</w:t>
      </w:r>
    </w:p>
    <w:p w14:paraId="5C2D7E1A" w14:textId="572818E2" w:rsidR="00FC7B23" w:rsidRPr="00E53E68" w:rsidRDefault="6CD37150" w:rsidP="1C6DBE13">
      <w:pPr>
        <w:spacing w:line="278" w:lineRule="auto"/>
        <w:jc w:val="both"/>
      </w:pPr>
      <w:r w:rsidRPr="1C6DBE13">
        <w:rPr>
          <w:rFonts w:ascii="Aptos" w:eastAsia="Aptos" w:hAnsi="Aptos" w:cs="Aptos"/>
          <w:sz w:val="22"/>
          <w:szCs w:val="22"/>
        </w:rPr>
        <w:t>Desde el enfoque sociológico del desarrollo, la industrialización de Cartagena refleja un proceso de inserción desigual dentro de la economía globalizada. Por una parte, la expansión industrial ha generado importantes niveles de inversión, empleo calificado, transferencia tecnológica y crecimiento económico. Sin embargo, también ha producido fuertes procesos de segregación espacial y concentración de riqueza. Mientras sectores empresariales e industriales se articulan a circuitos económicos internacionales, numerosos barrios periféricos y comunidades rurales continúan enfrentando altos niveles de pobreza, informalidad laboral y exclusión social.</w:t>
      </w:r>
    </w:p>
    <w:p w14:paraId="7FE6CFB6" w14:textId="72E907AE" w:rsidR="00FC7B23" w:rsidRPr="00E53E68" w:rsidRDefault="6CD37150" w:rsidP="1C6DBE13">
      <w:pPr>
        <w:spacing w:line="278" w:lineRule="auto"/>
        <w:jc w:val="both"/>
      </w:pPr>
      <w:r w:rsidRPr="1C6DBE13">
        <w:rPr>
          <w:rFonts w:ascii="Aptos" w:eastAsia="Aptos" w:hAnsi="Aptos" w:cs="Aptos"/>
          <w:sz w:val="22"/>
          <w:szCs w:val="22"/>
        </w:rPr>
        <w:t>El crecimiento industrial asociado al complejo petroquímico y portuario ha transformado profundamente la estructura urbana y territorial de Cartagena. La expansión de actividades industriales y logísticas ha incrementado la demanda de infraestructura vial, vivienda, servicios públicos y conectividad regional. No obstante, el crecimiento urbano acelerado también ha generado presiones ambientales significativas sobre ecosistemas costeros, cuerpos de agua y comunidades cercanas a zonas industriales, particularmente en sectores vulnerables donde convergen problemáticas de contaminación, precariedad urbana y déficit de servicios básicos.</w:t>
      </w:r>
    </w:p>
    <w:p w14:paraId="74C2D1CB" w14:textId="184E8E20" w:rsidR="00FC7B23" w:rsidRPr="00E53E68" w:rsidRDefault="6CD37150" w:rsidP="1C6DBE13">
      <w:pPr>
        <w:spacing w:line="278" w:lineRule="auto"/>
        <w:jc w:val="both"/>
      </w:pPr>
      <w:r w:rsidRPr="1C6DBE13">
        <w:rPr>
          <w:rFonts w:ascii="Aptos" w:eastAsia="Aptos" w:hAnsi="Aptos" w:cs="Aptos"/>
          <w:sz w:val="22"/>
          <w:szCs w:val="22"/>
        </w:rPr>
        <w:t>El sector portuario y logístico representa otro componente central de la economía departamental. Cartagena alberga uno de los sistemas portuarios más importantes de América Latina y el Caribe, desempeñando funciones estratégicas para el comercio exterior colombiano. Sus terminales marítimos movilizan productos industriales, hidrocarburos, materias primas, mercancías manufacturadas, alimentos y carga contenerizada hacia mercados internacionales. La conectividad marítima con Estados Unidos, Europa, Centroamérica y Asia ha fortalecido la competitividad logística del departamento y consolidado su papel como plataforma de comercio internacional.</w:t>
      </w:r>
    </w:p>
    <w:p w14:paraId="73878C4D" w14:textId="5062A9BC" w:rsidR="00FC7B23" w:rsidRPr="00E53E68" w:rsidRDefault="6CD37150" w:rsidP="1C6DBE13">
      <w:pPr>
        <w:spacing w:line="278" w:lineRule="auto"/>
        <w:jc w:val="both"/>
      </w:pPr>
      <w:r w:rsidRPr="1C6DBE13">
        <w:rPr>
          <w:rFonts w:ascii="Aptos" w:eastAsia="Aptos" w:hAnsi="Aptos" w:cs="Aptos"/>
          <w:sz w:val="22"/>
          <w:szCs w:val="22"/>
        </w:rPr>
        <w:t>La expansión del sector logístico ha favorecido el desarrollo de actividades complementarias como transporte multimodal, almacenamiento, servicios aduaneros, zonas francas, comercio exterior y servicios empresariales especializados. Esto ha impulsado la creación de empleos técnicos y administrativos, así como nuevas dinámicas de urbanización e inversión privada alrededor de corredores industriales y portuarios.</w:t>
      </w:r>
    </w:p>
    <w:p w14:paraId="0E116482" w14:textId="5B6B2D22" w:rsidR="00FC7B23" w:rsidRPr="00E53E68" w:rsidRDefault="6CD37150" w:rsidP="1C6DBE13">
      <w:pPr>
        <w:spacing w:line="278" w:lineRule="auto"/>
        <w:jc w:val="both"/>
      </w:pPr>
      <w:r w:rsidRPr="1C6DBE13">
        <w:rPr>
          <w:rFonts w:ascii="Aptos" w:eastAsia="Aptos" w:hAnsi="Aptos" w:cs="Aptos"/>
          <w:sz w:val="22"/>
          <w:szCs w:val="22"/>
        </w:rPr>
        <w:t>Sin embargo, desde una perspectiva territorial, la alta concentración de actividades económicas en Cartagena también ha profundizado las desigualdades regionales internas. Mientras la capital concentra infraestructura moderna, servicios especializados y mayores niveles de inversión, numerosos municipios del interior departamental presentan limitadas oportunidades productivas, baja conectividad vial y reducida capacidad institucional para integrarse plenamente a las dinámicas de crecimiento económico.</w:t>
      </w:r>
    </w:p>
    <w:p w14:paraId="10567467" w14:textId="338527CC" w:rsidR="00FC7B23" w:rsidRPr="00E53E68" w:rsidRDefault="6CD37150" w:rsidP="1C6DBE13">
      <w:pPr>
        <w:spacing w:line="278" w:lineRule="auto"/>
        <w:jc w:val="both"/>
      </w:pPr>
      <w:r w:rsidRPr="1C6DBE13">
        <w:rPr>
          <w:rFonts w:ascii="Aptos" w:eastAsia="Aptos" w:hAnsi="Aptos" w:cs="Aptos"/>
          <w:sz w:val="22"/>
          <w:szCs w:val="22"/>
        </w:rPr>
        <w:t xml:space="preserve">El turismo constituye igualmente una actividad fundamental para la economía de Bolívar. Cartagena posee reconocimiento internacional por su patrimonio histórico, arquitectónico y cultural, declarado Patrimonio Histórico y Cultural de la Humanidad por la UNESCO. La ciudad se ha consolidado como uno de los principales destinos turísticos de América Latina, atrayendo </w:t>
      </w:r>
      <w:r w:rsidRPr="1C6DBE13">
        <w:rPr>
          <w:rFonts w:ascii="Aptos" w:eastAsia="Aptos" w:hAnsi="Aptos" w:cs="Aptos"/>
          <w:sz w:val="22"/>
          <w:szCs w:val="22"/>
        </w:rPr>
        <w:lastRenderedPageBreak/>
        <w:t>visitantes nacionales e internacionales interesados en turismo cultural, patrimonial, gastronómico y de playa.</w:t>
      </w:r>
    </w:p>
    <w:p w14:paraId="3A747479" w14:textId="0A89320F" w:rsidR="00FC7B23" w:rsidRPr="00E53E68" w:rsidRDefault="6CD37150" w:rsidP="1C6DBE13">
      <w:pPr>
        <w:spacing w:line="278" w:lineRule="auto"/>
        <w:jc w:val="both"/>
      </w:pPr>
      <w:r w:rsidRPr="1C6DBE13">
        <w:rPr>
          <w:rFonts w:ascii="Aptos" w:eastAsia="Aptos" w:hAnsi="Aptos" w:cs="Aptos"/>
          <w:sz w:val="22"/>
          <w:szCs w:val="22"/>
        </w:rPr>
        <w:t>Además del turismo vacacional, Cartagena ha fortalecido segmentos asociados al turismo corporativo, congresos internacionales, eventos empresariales y turismo de cruceros. Esta diversificación ha permitido ampliar las fuentes de ingresos y fortalecer cadenas de valor vinculadas a hotelería, gastronomía, comercio, transporte y servicios turísticos especializados.</w:t>
      </w:r>
    </w:p>
    <w:p w14:paraId="1812F4C4" w14:textId="40BC70BA" w:rsidR="00FC7B23" w:rsidRPr="00E53E68" w:rsidRDefault="6CD37150" w:rsidP="1C6DBE13">
      <w:pPr>
        <w:spacing w:line="278" w:lineRule="auto"/>
        <w:jc w:val="both"/>
      </w:pPr>
      <w:r w:rsidRPr="1C6DBE13">
        <w:rPr>
          <w:rFonts w:ascii="Aptos" w:eastAsia="Aptos" w:hAnsi="Aptos" w:cs="Aptos"/>
          <w:sz w:val="22"/>
          <w:szCs w:val="22"/>
        </w:rPr>
        <w:t>Paralelamente, otros municipios del departamento han comenzado a desarrollar modelos turísticos alternativos basados en patrimonio cultural, biodiversidad y turismo comunitario. Santa Cruz de Mompox, reconocida también como Patrimonio de la Humanidad por la UNESCO, ha fortalecido actividades relacionadas con turismo histórico, religioso y cultural. Municipios como San Jacinto y Santa Catalina han impulsado expresiones de turismo cultural y artesanal, mientras que las Islas del Rosario concentran importantes actividades ecoturísticas y de conservación ambiental.</w:t>
      </w:r>
    </w:p>
    <w:p w14:paraId="08FBF61A" w14:textId="056EF36C" w:rsidR="00FC7B23" w:rsidRPr="00E53E68" w:rsidRDefault="6CD37150" w:rsidP="1C6DBE13">
      <w:pPr>
        <w:spacing w:line="278" w:lineRule="auto"/>
        <w:jc w:val="both"/>
      </w:pPr>
      <w:r w:rsidRPr="1C6DBE13">
        <w:rPr>
          <w:rFonts w:ascii="Aptos" w:eastAsia="Aptos" w:hAnsi="Aptos" w:cs="Aptos"/>
          <w:sz w:val="22"/>
          <w:szCs w:val="22"/>
        </w:rPr>
        <w:t>No obstante, el desarrollo turístico también evidencia importantes tensiones sociales y territoriales. En Cartagena, el crecimiento del turismo internacional ha contribuido a procesos de gentrificación, incremento del costo de vida y transformación de dinámicas urbanas tradicionales. Amplios sectores de la población participan de la economía turística bajo condiciones de informalidad laboral, bajos ingresos y limitada protección social. De esta manera, aunque el turismo genera riqueza y dinamiza la economía regional, sus beneficios no siempre se distribuyen equitativamente entre la población local.</w:t>
      </w:r>
    </w:p>
    <w:p w14:paraId="135808D2" w14:textId="4CE9C6A6" w:rsidR="00FC7B23" w:rsidRPr="00E53E68" w:rsidRDefault="6CD37150" w:rsidP="1C6DBE13">
      <w:pPr>
        <w:spacing w:line="278" w:lineRule="auto"/>
        <w:jc w:val="both"/>
      </w:pPr>
      <w:r w:rsidRPr="1C6DBE13">
        <w:rPr>
          <w:rFonts w:ascii="Aptos" w:eastAsia="Aptos" w:hAnsi="Aptos" w:cs="Aptos"/>
          <w:sz w:val="22"/>
          <w:szCs w:val="22"/>
        </w:rPr>
        <w:t>En las zonas rurales del departamento predominan actividades agropecuarias tradicionales vinculadas a ganadería bovina, agricultura campesina y cultivos comerciales como arroz, maíz, yuca, ñame, plátano, palma de aceite y cacao. Estas actividades cumplen un papel fundamental para la seguridad alimentaria, el sostenimiento de economías rurales y la generación de empleo en municipios del interior departamental.</w:t>
      </w:r>
    </w:p>
    <w:p w14:paraId="400D5EB2" w14:textId="0B3D4CFF" w:rsidR="00FC7B23" w:rsidRPr="00E53E68" w:rsidRDefault="6CD37150" w:rsidP="1C6DBE13">
      <w:pPr>
        <w:spacing w:line="278" w:lineRule="auto"/>
        <w:jc w:val="both"/>
      </w:pPr>
      <w:r w:rsidRPr="1C6DBE13">
        <w:rPr>
          <w:rFonts w:ascii="Aptos" w:eastAsia="Aptos" w:hAnsi="Aptos" w:cs="Aptos"/>
          <w:sz w:val="22"/>
          <w:szCs w:val="22"/>
        </w:rPr>
        <w:t>Sin embargo, la estructura productiva rural enfrenta importantes limitaciones históricas. Muchas zonas agrícolas presentan bajos niveles de tecnificación, limitada asistencia técnica, dificultades de acceso al crédito, deficiencias de infraestructura vial y restricciones para acceder a mercados competitivos. A ello se suman problemáticas derivadas de la variabilidad climática, inundaciones, sequías y degradación ambiental, fenómenos que afectan de manera recurrente la productividad rural y aumentan la vulnerabilidad económica de comunidades campesinas.</w:t>
      </w:r>
    </w:p>
    <w:p w14:paraId="12348190" w14:textId="743874F6" w:rsidR="00FC7B23" w:rsidRPr="00E53E68" w:rsidRDefault="6CD37150" w:rsidP="1C6DBE13">
      <w:pPr>
        <w:spacing w:line="278" w:lineRule="auto"/>
        <w:jc w:val="both"/>
      </w:pPr>
      <w:r w:rsidRPr="1C6DBE13">
        <w:rPr>
          <w:rFonts w:ascii="Aptos" w:eastAsia="Aptos" w:hAnsi="Aptos" w:cs="Aptos"/>
          <w:sz w:val="22"/>
          <w:szCs w:val="22"/>
        </w:rPr>
        <w:t>Las secuelas históricas del conflicto armado también han incidido significativamente sobre el desarrollo rural de Bolívar. Municipios de subregiones como Montes de María, Magdalena Medio y el sur de Bolívar experimentaron durante décadas desplazamiento forzado, despojo de tierras y debilitamiento de estructuras productivas campesinas. Aunque diversos territorios han avanzado en procesos de recuperación económica y reconstrucción social, persisten altos niveles de desigualdad rural, pobreza multidimensional y exclusión territorial.</w:t>
      </w:r>
    </w:p>
    <w:p w14:paraId="6C23009D" w14:textId="1B3DA856" w:rsidR="00FC7B23" w:rsidRPr="00E53E68" w:rsidRDefault="6CD37150" w:rsidP="1C6DBE13">
      <w:pPr>
        <w:spacing w:line="278" w:lineRule="auto"/>
        <w:jc w:val="both"/>
      </w:pPr>
      <w:r w:rsidRPr="1C6DBE13">
        <w:rPr>
          <w:rFonts w:ascii="Aptos" w:eastAsia="Aptos" w:hAnsi="Aptos" w:cs="Aptos"/>
          <w:sz w:val="22"/>
          <w:szCs w:val="22"/>
        </w:rPr>
        <w:t xml:space="preserve">Estas diferencias estructurales evidencian una dualidad económica profundamente marcada dentro del departamento. Mientras Cartagena se integra dinámicamente a redes globales de </w:t>
      </w:r>
      <w:r w:rsidRPr="1C6DBE13">
        <w:rPr>
          <w:rFonts w:ascii="Aptos" w:eastAsia="Aptos" w:hAnsi="Aptos" w:cs="Aptos"/>
          <w:sz w:val="22"/>
          <w:szCs w:val="22"/>
        </w:rPr>
        <w:lastRenderedPageBreak/>
        <w:t>comercio, turismo e industria, amplias zonas rurales continúan dependiendo de economías primarias vulnerables y con limitada capacidad de acumulación productiva. Esta fragmentación territorial constituye uno de los principales desafíos para la planificación del desarrollo regional y la reducción de brechas socioeconómicas.</w:t>
      </w:r>
    </w:p>
    <w:p w14:paraId="4BFDB9BD" w14:textId="58A7D014" w:rsidR="00FC7B23" w:rsidRPr="00E53E68" w:rsidRDefault="6CD37150" w:rsidP="1C6DBE13">
      <w:pPr>
        <w:spacing w:line="278" w:lineRule="auto"/>
        <w:jc w:val="both"/>
      </w:pPr>
      <w:r w:rsidRPr="1C6DBE13">
        <w:rPr>
          <w:rFonts w:ascii="Aptos" w:eastAsia="Aptos" w:hAnsi="Aptos" w:cs="Aptos"/>
          <w:sz w:val="22"/>
          <w:szCs w:val="22"/>
        </w:rPr>
        <w:t>En este contexto, la transición energética y programas estratégicos como Colombia Solar adquieren una importancia significativa para el desarrollo territorial del departamento. El potencial solar y energético identificado en distintas zonas de Bolívar puede convertirse en una oportunidad para diversificar economías rurales, fortalecer infraestructura energética y promover modelos de desarrollo más sostenibles e incluyentes. Según el Plan Energético Rural Sostenible (PERS) Bolívar 2022, el departamento posee importantes capacidades para el aprovechamiento de recursos solares, eólicos, biomasa y recursos hídricos, especialmente en regiones rurales históricamente excluidas.</w:t>
      </w:r>
    </w:p>
    <w:p w14:paraId="40188101" w14:textId="4F7B55D9" w:rsidR="00FC7B23" w:rsidRPr="00E53E68" w:rsidRDefault="6CD37150" w:rsidP="1C6DBE13">
      <w:pPr>
        <w:spacing w:line="278" w:lineRule="auto"/>
        <w:jc w:val="both"/>
      </w:pPr>
      <w:r w:rsidRPr="1C6DBE13">
        <w:rPr>
          <w:rFonts w:ascii="Aptos" w:eastAsia="Aptos" w:hAnsi="Aptos" w:cs="Aptos"/>
          <w:sz w:val="22"/>
          <w:szCs w:val="22"/>
        </w:rPr>
        <w:t>Desde una perspectiva sociológica, el principal reto para Bolívar no consiste únicamente en mantener el crecimiento económico, sino en avanzar hacia modelos de desarrollo territorial más equitativos, sostenibles y socialmente integradores. Esto implica fortalecer la articulación entre zonas urbanas y rurales, ampliar oportunidades económicas para comunidades históricamente marginadas, mejorar infraestructura social y garantizar que los beneficios del crecimiento económico contribuyan efectivamente a reducir desigualdades estructurales dentro del territorio departamental.</w:t>
      </w:r>
    </w:p>
    <w:p w14:paraId="5532AF55" w14:textId="37BC84CE" w:rsidR="00FC7B23" w:rsidRPr="00E53E68" w:rsidRDefault="6CD37150" w:rsidP="1C6DBE13">
      <w:pPr>
        <w:spacing w:line="278" w:lineRule="auto"/>
        <w:jc w:val="both"/>
      </w:pPr>
      <w:r w:rsidRPr="1C6DBE13">
        <w:rPr>
          <w:rFonts w:ascii="Aptos" w:eastAsia="Aptos" w:hAnsi="Aptos" w:cs="Aptos"/>
          <w:sz w:val="22"/>
          <w:szCs w:val="22"/>
        </w:rPr>
        <w:t>La consolidación industrial de Cartagena incrementó significativamente la demanda energética departamental y fortaleció la necesidad de expansión y modernización de infraestructura eléctrica asociada a actividades petroquímicas, portuarias y manufactureras.</w:t>
      </w:r>
    </w:p>
    <w:p w14:paraId="38838288" w14:textId="54EDB078" w:rsidR="00FC7B23" w:rsidRPr="00E53E68" w:rsidRDefault="6CD37150" w:rsidP="1C6DBE13">
      <w:pPr>
        <w:spacing w:line="278" w:lineRule="auto"/>
        <w:jc w:val="both"/>
      </w:pPr>
      <w:r w:rsidRPr="1C6DBE13">
        <w:rPr>
          <w:rFonts w:ascii="Aptos" w:eastAsia="Aptos" w:hAnsi="Aptos" w:cs="Aptos"/>
          <w:sz w:val="22"/>
          <w:szCs w:val="22"/>
        </w:rPr>
        <w:t>El crecimiento sostenido del turismo internacional en Cartagena incrementó significativamente el consumo energético asociado a climatización, alumbrado, operación hotelera y servicios recreativos, consolidando nuevas presiones sobre la infraestructura eléctrica urbana y evidenciando la necesidad de avanzar hacia modelos energéticos más eficientes y sostenibles.</w:t>
      </w:r>
    </w:p>
    <w:p w14:paraId="04D39AB6" w14:textId="44F34469" w:rsidR="1C6DBE13" w:rsidRDefault="1C6DBE13" w:rsidP="1C6DBE13">
      <w:pPr>
        <w:spacing w:line="278" w:lineRule="auto"/>
        <w:jc w:val="both"/>
        <w:rPr>
          <w:rFonts w:ascii="Aptos" w:eastAsia="Aptos" w:hAnsi="Aptos" w:cs="Aptos"/>
          <w:sz w:val="22"/>
          <w:szCs w:val="22"/>
        </w:rPr>
      </w:pPr>
    </w:p>
    <w:p w14:paraId="4D27903A" w14:textId="2CD5435A" w:rsidR="004226A0" w:rsidRPr="00E53E68" w:rsidRDefault="004226A0" w:rsidP="004261D5">
      <w:pPr>
        <w:pStyle w:val="Ttulo2"/>
        <w:numPr>
          <w:ilvl w:val="1"/>
          <w:numId w:val="24"/>
        </w:numPr>
        <w:spacing w:line="276" w:lineRule="auto"/>
        <w:rPr>
          <w:rFonts w:asciiTheme="minorHAnsi" w:hAnsiTheme="minorHAnsi"/>
          <w:b/>
          <w:bCs/>
          <w:color w:val="auto"/>
          <w:sz w:val="22"/>
          <w:szCs w:val="22"/>
        </w:rPr>
      </w:pPr>
      <w:bookmarkStart w:id="12" w:name="_Toc230683061"/>
      <w:r w:rsidRPr="00E53E68">
        <w:rPr>
          <w:rFonts w:asciiTheme="minorHAnsi" w:hAnsiTheme="minorHAnsi"/>
          <w:b/>
          <w:bCs/>
          <w:color w:val="auto"/>
          <w:sz w:val="22"/>
          <w:szCs w:val="22"/>
        </w:rPr>
        <w:t>Educación</w:t>
      </w:r>
      <w:r w:rsidR="00D120E1">
        <w:rPr>
          <w:rFonts w:asciiTheme="minorHAnsi" w:hAnsiTheme="minorHAnsi"/>
          <w:b/>
          <w:bCs/>
          <w:color w:val="auto"/>
          <w:sz w:val="22"/>
          <w:szCs w:val="22"/>
        </w:rPr>
        <w:t xml:space="preserve"> - MELI</w:t>
      </w:r>
      <w:bookmarkEnd w:id="12"/>
    </w:p>
    <w:p w14:paraId="3316D92F" w14:textId="77777777" w:rsidR="00FC7B23" w:rsidRPr="00E53E68" w:rsidRDefault="00FC7B23" w:rsidP="00FC7B23">
      <w:pPr>
        <w:rPr>
          <w:sz w:val="22"/>
          <w:szCs w:val="22"/>
        </w:rPr>
      </w:pPr>
    </w:p>
    <w:p w14:paraId="23AF3FA2" w14:textId="7FF25D1A" w:rsidR="059ED11C" w:rsidRDefault="059ED11C" w:rsidP="1C6DBE13">
      <w:pPr>
        <w:spacing w:line="278" w:lineRule="auto"/>
        <w:jc w:val="both"/>
      </w:pPr>
      <w:r w:rsidRPr="1C6DBE13">
        <w:rPr>
          <w:rFonts w:ascii="Aptos" w:eastAsia="Aptos" w:hAnsi="Aptos" w:cs="Aptos"/>
          <w:sz w:val="22"/>
          <w:szCs w:val="22"/>
        </w:rPr>
        <w:t>La educación constituye uno de los principales componentes para comprender las dinámicas contemporáneas de desarrollo social, movilidad económica y transformación territorial en el departamento de Bolívar. Durante las últimas décadas, el territorio ha experimentado avances importantes en términos de ampliación de cobertura educativa, incremento de matrícula escolar y fortalecimiento institucional del sistema educativo, particularmente como resultado de políticas nacionales orientadas a universalizar el acceso a la educación básica y media. Sin embargo, desde una perspectiva sociológica y territorial, el sistema educativo bolivarense continúa reflejando profundas desigualdades estructurales entre áreas urbanas y rurales, así como diferencias significativas en calidad, permanencia y acceso efectivo a oportunidades de formación.</w:t>
      </w:r>
    </w:p>
    <w:p w14:paraId="3F8145D6" w14:textId="6F4A1A23" w:rsidR="059ED11C" w:rsidRDefault="059ED11C" w:rsidP="1C6DBE13">
      <w:pPr>
        <w:spacing w:line="278" w:lineRule="auto"/>
        <w:jc w:val="both"/>
      </w:pPr>
      <w:r w:rsidRPr="1C6DBE13">
        <w:rPr>
          <w:rFonts w:ascii="Aptos" w:eastAsia="Aptos" w:hAnsi="Aptos" w:cs="Aptos"/>
          <w:sz w:val="22"/>
          <w:szCs w:val="22"/>
        </w:rPr>
        <w:lastRenderedPageBreak/>
        <w:t>La expansión de cobertura educativa en Bolívar debe entenderse dentro de los procesos más amplios de modernización institucional y ampliación de derechos sociales desarrollados en Colombia desde finales del siglo XX. El incremento de infraestructura escolar, programas de alimentación escolar, gratuidad educativa y ampliación de cobertura en educación básica permitieron aumentar significativamente la participación de niños, niñas y adolescentes en el sistema educativo formal. De acuerdo con el Ministerio de Educación Nacional (MEN), la mayoría de la población en edad escolar del departamento tiene actualmente acceso a instituciones educativas oficiales y privadas distribuidas en los distintos municipios y subregiones territoriales (MEN, 2023).</w:t>
      </w:r>
    </w:p>
    <w:p w14:paraId="28654D0F" w14:textId="5E3A8FCC" w:rsidR="059ED11C" w:rsidRDefault="059ED11C" w:rsidP="1C6DBE13">
      <w:pPr>
        <w:spacing w:line="278" w:lineRule="auto"/>
        <w:jc w:val="both"/>
      </w:pPr>
      <w:r w:rsidRPr="1C6DBE13">
        <w:rPr>
          <w:rFonts w:ascii="Aptos" w:eastAsia="Aptos" w:hAnsi="Aptos" w:cs="Aptos"/>
          <w:sz w:val="22"/>
          <w:szCs w:val="22"/>
        </w:rPr>
        <w:t>No obstante, las condiciones de acceso y permanencia educativa presentan importantes diferencias territoriales. Mientras Cartagena concentra una amplia oferta educativa y mayores niveles de infraestructura institucional, numerosas zonas rurales del departamento continúan enfrentando limitaciones históricas relacionadas con conectividad vial, dispersión poblacional, baja cobertura tecnológica y déficit de equipamientos educativos. Estas diferencias evidencian cómo las desigualdades territoriales del desarrollo bolivarense también se reproducen dentro del sistema educativo.</w:t>
      </w:r>
    </w:p>
    <w:p w14:paraId="22180678" w14:textId="75F42F27" w:rsidR="059ED11C" w:rsidRDefault="059ED11C" w:rsidP="1C6DBE13">
      <w:pPr>
        <w:spacing w:line="278" w:lineRule="auto"/>
        <w:jc w:val="both"/>
      </w:pPr>
      <w:r w:rsidRPr="1C6DBE13">
        <w:rPr>
          <w:rFonts w:ascii="Aptos" w:eastAsia="Aptos" w:hAnsi="Aptos" w:cs="Aptos"/>
          <w:sz w:val="22"/>
          <w:szCs w:val="22"/>
        </w:rPr>
        <w:t>Cartagena desempeña un papel central dentro de la estructura educativa regional debido a la concentración de instituciones de educación superior, técnica y tecnológica orientadas a la formación de capital humano para sectores estratégicos de la economía departamental. La presencia de universidades públicas y privadas como la Universidad de Cartagena, la Universidad Tecnológica de Bolívar y otras instituciones de educación superior fortaleció progresivamente las capacidades regionales en investigación, innovación, formación profesional y transferencia de conocimiento.</w:t>
      </w:r>
    </w:p>
    <w:p w14:paraId="6A5BF197" w14:textId="1EEC80B6" w:rsidR="059ED11C" w:rsidRDefault="059ED11C" w:rsidP="1C6DBE13">
      <w:pPr>
        <w:spacing w:line="278" w:lineRule="auto"/>
        <w:jc w:val="both"/>
      </w:pPr>
      <w:r w:rsidRPr="1C6DBE13">
        <w:rPr>
          <w:rFonts w:ascii="Aptos" w:eastAsia="Aptos" w:hAnsi="Aptos" w:cs="Aptos"/>
          <w:sz w:val="22"/>
          <w:szCs w:val="22"/>
        </w:rPr>
        <w:t>Estas instituciones cumplen un papel estratégico para la consolidación de sectores asociados a industria petroquímica, turismo, logística portuaria, ingeniería, salud, administración y servicios empresariales. La articulación entre educación superior y sectores productivos permitió fortalecer procesos de especialización laboral y formación técnica orientada a las dinámicas económicas del departamento. Asimismo, el crecimiento de programas tecnológicos y de educación para el trabajo amplió las posibilidades de inserción laboral para distintos grupos poblacionales urbanos.</w:t>
      </w:r>
    </w:p>
    <w:p w14:paraId="5DC1D6B4" w14:textId="00E09596" w:rsidR="059ED11C" w:rsidRDefault="059ED11C" w:rsidP="1C6DBE13">
      <w:pPr>
        <w:spacing w:line="278" w:lineRule="auto"/>
        <w:jc w:val="both"/>
      </w:pPr>
      <w:r w:rsidRPr="1C6DBE13">
        <w:rPr>
          <w:rFonts w:ascii="Aptos" w:eastAsia="Aptos" w:hAnsi="Aptos" w:cs="Aptos"/>
          <w:sz w:val="22"/>
          <w:szCs w:val="22"/>
        </w:rPr>
        <w:t>Sin embargo, desde una perspectiva sociológica, la expansión de la educación superior también refleja profundas desigualdades sociales y territoriales. El acceso efectivo a universidades y programas técnicos continúa concentrándose principalmente en sectores urbanos con mayores capacidades económicas y mejores trayectorias educativas previas. Para numerosos jóvenes provenientes de municipios rurales y comunidades vulnerables, las barreras económicas, las dificultades de movilidad y las limitaciones de conectividad continúan restringiendo significativamente las posibilidades de acceso y permanencia en educación superior.</w:t>
      </w:r>
    </w:p>
    <w:p w14:paraId="003F5090" w14:textId="3FA470D5" w:rsidR="059ED11C" w:rsidRDefault="059ED11C" w:rsidP="1C6DBE13">
      <w:pPr>
        <w:spacing w:line="278" w:lineRule="auto"/>
        <w:jc w:val="both"/>
      </w:pPr>
      <w:r w:rsidRPr="1C6DBE13">
        <w:rPr>
          <w:rFonts w:ascii="Aptos" w:eastAsia="Aptos" w:hAnsi="Aptos" w:cs="Aptos"/>
          <w:sz w:val="22"/>
          <w:szCs w:val="22"/>
        </w:rPr>
        <w:t xml:space="preserve">En las zonas rurales del departamento, las condiciones educativas presentan desafíos estructurales más complejos. Municipios de los Montes de María, la Depresión Momposina, el Canal del Dique y el sur de Bolívar registran históricamente limitaciones asociadas a </w:t>
      </w:r>
      <w:r w:rsidRPr="1C6DBE13">
        <w:rPr>
          <w:rFonts w:ascii="Aptos" w:eastAsia="Aptos" w:hAnsi="Aptos" w:cs="Aptos"/>
          <w:sz w:val="22"/>
          <w:szCs w:val="22"/>
        </w:rPr>
        <w:lastRenderedPageBreak/>
        <w:t>infraestructura escolar, cobertura tecnológica, transporte estudiantil y disponibilidad de docentes especializados. Muchas instituciones rurales funcionan bajo esquemas multigrado, con limitaciones en dotación pedagógica y dificultades para garantizar continuidad académica en niveles de educación media.</w:t>
      </w:r>
    </w:p>
    <w:p w14:paraId="13EBE84C" w14:textId="34001A64" w:rsidR="059ED11C" w:rsidRDefault="059ED11C" w:rsidP="1C6DBE13">
      <w:pPr>
        <w:spacing w:line="278" w:lineRule="auto"/>
        <w:jc w:val="both"/>
      </w:pPr>
      <w:r w:rsidRPr="1C6DBE13">
        <w:rPr>
          <w:rFonts w:ascii="Aptos" w:eastAsia="Aptos" w:hAnsi="Aptos" w:cs="Aptos"/>
          <w:sz w:val="22"/>
          <w:szCs w:val="22"/>
        </w:rPr>
        <w:t>Las brechas digitales constituyen uno de los principales factores de desigualdad educativa territorial en Bolívar. La limitada conectividad a internet y las deficiencias en infraestructura tecnológica afectan especialmente a comunidades rurales dispersas donde el acceso a herramientas digitales continúa siendo restringido. Esta situación se hizo particularmente visible durante la pandemia de COVID-19, cuando numerosos estudiantes rurales enfrentaron dificultades para acceder a estrategias de educación virtual y continuidad pedagógica, profundizando desigualdades preexistentes dentro del sistema educativo (DANE, 2022).</w:t>
      </w:r>
    </w:p>
    <w:p w14:paraId="61FE2F38" w14:textId="24D45618" w:rsidR="059ED11C" w:rsidRDefault="059ED11C" w:rsidP="1C6DBE13">
      <w:pPr>
        <w:spacing w:line="278" w:lineRule="auto"/>
        <w:jc w:val="both"/>
      </w:pPr>
      <w:r w:rsidRPr="1C6DBE13">
        <w:rPr>
          <w:rFonts w:ascii="Aptos" w:eastAsia="Aptos" w:hAnsi="Aptos" w:cs="Aptos"/>
          <w:sz w:val="22"/>
          <w:szCs w:val="22"/>
        </w:rPr>
        <w:t>Las condiciones socioeconómicas de muchas familias rurales también inciden directamente sobre las trayectorias educativas. Factores como pobreza multidimensional, trabajo infantil, inseguridad alimentaria y dificultades de transporte generan escenarios de alta vulnerabilidad escolar, particularmente en territorios históricamente afectados por conflicto armado y exclusión institucional. En numerosos municipios rurales, niños y adolescentes deben recorrer largas distancias para acceder a instituciones educativas o enfrentan restricciones económicas que limitan la continuidad de sus estudios.</w:t>
      </w:r>
    </w:p>
    <w:p w14:paraId="092435EE" w14:textId="6E35E255" w:rsidR="059ED11C" w:rsidRDefault="059ED11C" w:rsidP="1C6DBE13">
      <w:pPr>
        <w:spacing w:line="278" w:lineRule="auto"/>
        <w:jc w:val="both"/>
      </w:pPr>
      <w:r w:rsidRPr="1C6DBE13">
        <w:rPr>
          <w:rFonts w:ascii="Aptos" w:eastAsia="Aptos" w:hAnsi="Aptos" w:cs="Aptos"/>
          <w:sz w:val="22"/>
          <w:szCs w:val="22"/>
        </w:rPr>
        <w:t>Las secuelas históricas del conflicto armado han impactado igualmente las dinámicas educativas del departamento. En regiones como los Montes de María y el sur de Bolívar, la violencia, el desplazamiento forzado y la fragmentación comunitaria afectaron durante décadas la estabilidad institucional de escuelas rurales y las condiciones de permanencia educativa de miles de estudiantes. Muchas comunidades experimentaron interrupciones prolongadas de actividades escolares debido a confrontaciones armadas, desplazamientos masivos y deterioro de infraestructura educativa (Centro Nacional de Memoria Histórica [CNMH], 2018).</w:t>
      </w:r>
    </w:p>
    <w:p w14:paraId="576EBDE4" w14:textId="3B25BACB" w:rsidR="059ED11C" w:rsidRDefault="059ED11C" w:rsidP="1C6DBE13">
      <w:pPr>
        <w:spacing w:line="278" w:lineRule="auto"/>
        <w:jc w:val="both"/>
      </w:pPr>
      <w:r w:rsidRPr="1C6DBE13">
        <w:rPr>
          <w:rFonts w:ascii="Aptos" w:eastAsia="Aptos" w:hAnsi="Aptos" w:cs="Aptos"/>
          <w:sz w:val="22"/>
          <w:szCs w:val="22"/>
        </w:rPr>
        <w:t>Desde una perspectiva sociológica, la educación en Bolívar no constituye únicamente un mecanismo de formación académica, sino también un espacio central para la reconstrucción del tejido social, la movilidad intergeneracional y la construcción de ciudadanía en territorios históricamente afectados por desigualdad y violencia. En numerosas comunidades rurales, las instituciones educativas cumplen funciones comunitarias fundamentales relacionadas con cohesión social, liderazgo juvenil y fortalecimiento organizativo local.</w:t>
      </w:r>
    </w:p>
    <w:p w14:paraId="1EADDB5E" w14:textId="0715B6B7" w:rsidR="059ED11C" w:rsidRDefault="059ED11C" w:rsidP="1C6DBE13">
      <w:pPr>
        <w:spacing w:line="278" w:lineRule="auto"/>
        <w:jc w:val="both"/>
      </w:pPr>
      <w:r w:rsidRPr="1C6DBE13">
        <w:rPr>
          <w:rFonts w:ascii="Aptos" w:eastAsia="Aptos" w:hAnsi="Aptos" w:cs="Aptos"/>
          <w:sz w:val="22"/>
          <w:szCs w:val="22"/>
        </w:rPr>
        <w:t>Adicionalmente, el sistema educativo departamental enfrenta el desafío de responder a las transformaciones contemporáneas de la economía y del mercado laboral. La expansión de sectores asociados a industria avanzada, turismo internacional, logística portuaria, transición energética y digitalización económica exige fortalecer competencias técnicas, científicas y tecnológicas dentro de los procesos de formación regional. Esto implica no solo ampliar cobertura, sino también mejorar calidad educativa, innovación pedagógica y articulación entre educación y desarrollo territorial.</w:t>
      </w:r>
    </w:p>
    <w:p w14:paraId="74DDD4F2" w14:textId="1F6F2058" w:rsidR="059ED11C" w:rsidRDefault="059ED11C" w:rsidP="1C6DBE13">
      <w:pPr>
        <w:spacing w:line="278" w:lineRule="auto"/>
        <w:jc w:val="both"/>
      </w:pPr>
      <w:r w:rsidRPr="1C6DBE13">
        <w:rPr>
          <w:rFonts w:ascii="Aptos" w:eastAsia="Aptos" w:hAnsi="Aptos" w:cs="Aptos"/>
          <w:sz w:val="22"/>
          <w:szCs w:val="22"/>
        </w:rPr>
        <w:t xml:space="preserve">En este contexto, la formación de capacidades para la transición energética y el desarrollo sostenible adquiere una importancia creciente dentro del departamento. Programas relacionados con energías renovables, sostenibilidad ambiental, eficiencia energética y gestión </w:t>
      </w:r>
      <w:r w:rsidRPr="1C6DBE13">
        <w:rPr>
          <w:rFonts w:ascii="Aptos" w:eastAsia="Aptos" w:hAnsi="Aptos" w:cs="Aptos"/>
          <w:sz w:val="22"/>
          <w:szCs w:val="22"/>
        </w:rPr>
        <w:lastRenderedPageBreak/>
        <w:t>territorial comienzan a posicionarse como áreas estratégicas para la formación técnica y profesional en Bolívar, particularmente considerando el potencial energético identificado en distintas subregiones rurales del territorio. El fortalecimiento educativo en estos campos puede desempeñar un papel fundamental para ampliar oportunidades laborales y promover modelos de desarrollo territorial más sostenibles e incluyentes.</w:t>
      </w:r>
    </w:p>
    <w:p w14:paraId="4FBCEC97" w14:textId="74E76624" w:rsidR="059ED11C" w:rsidRDefault="059ED11C" w:rsidP="1C6DBE13">
      <w:pPr>
        <w:spacing w:line="278" w:lineRule="auto"/>
        <w:jc w:val="both"/>
      </w:pPr>
      <w:r w:rsidRPr="1C6DBE13">
        <w:rPr>
          <w:rFonts w:ascii="Aptos" w:eastAsia="Aptos" w:hAnsi="Aptos" w:cs="Aptos"/>
          <w:sz w:val="22"/>
          <w:szCs w:val="22"/>
        </w:rPr>
        <w:t>Actualmente, uno de los principales retos del sistema educativo bolivarense consiste en reducir las brechas urbano-rurales y garantizar condiciones más equitativas de acceso, permanencia y calidad educativa. Esto requiere fortalecer infraestructura escolar, conectividad digital, formación docente, transporte estudiantil y programas de permanencia educativa en territorios rurales históricamente marginados. Asimismo, implica consolidar estrategias de educación contextualizada que reconozcan las particularidades sociales, culturales y territoriales de las distintas subregiones del departamento.</w:t>
      </w:r>
    </w:p>
    <w:p w14:paraId="4498F12B" w14:textId="0ECAA332" w:rsidR="059ED11C" w:rsidRDefault="059ED11C" w:rsidP="1C6DBE13">
      <w:pPr>
        <w:spacing w:line="278" w:lineRule="auto"/>
        <w:jc w:val="both"/>
      </w:pPr>
      <w:r w:rsidRPr="1C6DBE13">
        <w:rPr>
          <w:rFonts w:ascii="Aptos" w:eastAsia="Aptos" w:hAnsi="Aptos" w:cs="Aptos"/>
          <w:sz w:val="22"/>
          <w:szCs w:val="22"/>
        </w:rPr>
        <w:t>Desde esta perspectiva, la educación constituye un componente fundamental para la transformación socioeconómica de Bolívar y para la reducción de desigualdades históricas presentes en el territorio. Más allá de los avances en cobertura, el principal desafío contemporáneo radica en construir un sistema educativo capaz de fortalecer capacidades territoriales, promover inclusión social y contribuir efectivamente a modelos de desarrollo más equitativos y sostenibles dentro del Caribe colombiano.</w:t>
      </w:r>
    </w:p>
    <w:p w14:paraId="6F0AF340" w14:textId="4093E115" w:rsidR="059ED11C" w:rsidRDefault="059ED11C" w:rsidP="1C6DBE13">
      <w:pPr>
        <w:spacing w:line="278" w:lineRule="auto"/>
        <w:jc w:val="both"/>
      </w:pPr>
      <w:r w:rsidRPr="1C6DBE13">
        <w:rPr>
          <w:rFonts w:ascii="Aptos" w:eastAsia="Aptos" w:hAnsi="Aptos" w:cs="Aptos"/>
          <w:sz w:val="22"/>
          <w:szCs w:val="22"/>
        </w:rPr>
        <w:t>Las limitaciones históricas de infraestructura educativa en zonas rurales de Bolívar se encuentran estrechamente relacionadas con las condiciones de cobertura y calidad del sistema eléctrico departamental. Numerosas instituciones educativas rurales presentan dificultades asociadas a intermitencia del servicio, limitada conectividad digital y ausencia de infraestructura tecnológica adecuada, condiciones que afectan directamente los procesos de formación y acceso a herramientas educativas contemporáneas. Estas problemáticas evidencian cómo la desigualdad energética impacta no solo las condiciones materiales de los hogares, sino también las capacidades de desarrollo humano y formación de capital social en territorios históricamente excluidos.</w:t>
      </w:r>
    </w:p>
    <w:p w14:paraId="68B7E29C" w14:textId="203532D0" w:rsidR="059ED11C" w:rsidRDefault="059ED11C" w:rsidP="1C6DBE13">
      <w:pPr>
        <w:spacing w:before="240" w:after="240" w:line="276" w:lineRule="auto"/>
        <w:jc w:val="center"/>
        <w:rPr>
          <w:rFonts w:ascii="Aptos" w:eastAsia="Aptos" w:hAnsi="Aptos" w:cs="Aptos"/>
          <w:i/>
          <w:iCs/>
          <w:color w:val="000000" w:themeColor="text1"/>
          <w:sz w:val="16"/>
          <w:szCs w:val="16"/>
        </w:rPr>
      </w:pPr>
      <w:r w:rsidRPr="1C6DBE13">
        <w:rPr>
          <w:rFonts w:ascii="Aptos" w:eastAsia="Aptos" w:hAnsi="Aptos" w:cs="Aptos"/>
          <w:i/>
          <w:iCs/>
          <w:color w:val="000000" w:themeColor="text1"/>
          <w:sz w:val="16"/>
          <w:szCs w:val="16"/>
        </w:rPr>
        <w:t>Ilustración 6. Comparación de problemáticas por región</w:t>
      </w:r>
    </w:p>
    <w:p w14:paraId="563631CB" w14:textId="1BE9E339" w:rsidR="059ED11C" w:rsidRDefault="059ED11C" w:rsidP="1C6DBE13">
      <w:pPr>
        <w:spacing w:line="278" w:lineRule="auto"/>
        <w:jc w:val="center"/>
      </w:pPr>
      <w:r>
        <w:rPr>
          <w:noProof/>
        </w:rPr>
        <w:drawing>
          <wp:inline distT="0" distB="0" distL="0" distR="0" wp14:anchorId="6CB262E1" wp14:editId="08295ED5">
            <wp:extent cx="4756150" cy="1181128"/>
            <wp:effectExtent l="0" t="0" r="0" b="0"/>
            <wp:docPr id="2285214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521492" name="Picture 228521492"/>
                    <pic:cNvPicPr/>
                  </pic:nvPicPr>
                  <pic:blipFill>
                    <a:blip r:embed="rId20">
                      <a:extLst>
                        <a:ext uri="{28A0092B-C50C-407E-A947-70E740481C1C}">
                          <a14:useLocalDpi xmlns:a14="http://schemas.microsoft.com/office/drawing/2010/main"/>
                        </a:ext>
                      </a:extLst>
                    </a:blip>
                    <a:stretch>
                      <a:fillRect/>
                    </a:stretch>
                  </pic:blipFill>
                  <pic:spPr>
                    <a:xfrm>
                      <a:off x="0" y="0"/>
                      <a:ext cx="4756150" cy="1181128"/>
                    </a:xfrm>
                    <a:prstGeom prst="rect">
                      <a:avLst/>
                    </a:prstGeom>
                  </pic:spPr>
                </pic:pic>
              </a:graphicData>
            </a:graphic>
          </wp:inline>
        </w:drawing>
      </w:r>
    </w:p>
    <w:p w14:paraId="4D4F78B4" w14:textId="5D8AE844" w:rsidR="059ED11C" w:rsidRDefault="059ED11C" w:rsidP="1C6DBE13">
      <w:pPr>
        <w:spacing w:before="240" w:after="240" w:line="276" w:lineRule="auto"/>
        <w:jc w:val="center"/>
        <w:rPr>
          <w:rFonts w:ascii="Aptos" w:eastAsia="Aptos" w:hAnsi="Aptos" w:cs="Aptos"/>
          <w:i/>
          <w:iCs/>
          <w:color w:val="000000" w:themeColor="text1"/>
          <w:sz w:val="16"/>
          <w:szCs w:val="16"/>
        </w:rPr>
      </w:pPr>
      <w:r w:rsidRPr="1C6DBE13">
        <w:rPr>
          <w:rFonts w:ascii="Aptos" w:eastAsia="Aptos" w:hAnsi="Aptos" w:cs="Aptos"/>
          <w:i/>
          <w:iCs/>
          <w:color w:val="000000" w:themeColor="text1"/>
          <w:sz w:val="16"/>
          <w:szCs w:val="16"/>
        </w:rPr>
        <w:t>Fuente. Elaboración propia</w:t>
      </w:r>
    </w:p>
    <w:p w14:paraId="1B854456" w14:textId="77777777" w:rsidR="00E9614A" w:rsidRPr="00E53E68" w:rsidRDefault="00E9614A" w:rsidP="00FC7B23">
      <w:pPr>
        <w:jc w:val="both"/>
        <w:rPr>
          <w:sz w:val="22"/>
          <w:szCs w:val="22"/>
        </w:rPr>
      </w:pPr>
    </w:p>
    <w:p w14:paraId="7309B64C" w14:textId="27F330A0" w:rsidR="004226A0" w:rsidRPr="00E53E68" w:rsidRDefault="004226A0" w:rsidP="004261D5">
      <w:pPr>
        <w:pStyle w:val="Ttulo2"/>
        <w:numPr>
          <w:ilvl w:val="1"/>
          <w:numId w:val="24"/>
        </w:numPr>
        <w:spacing w:line="276" w:lineRule="auto"/>
        <w:rPr>
          <w:rFonts w:asciiTheme="minorHAnsi" w:eastAsia="Aptos" w:hAnsiTheme="minorHAnsi"/>
          <w:b/>
          <w:bCs/>
          <w:color w:val="auto"/>
          <w:sz w:val="22"/>
          <w:szCs w:val="22"/>
        </w:rPr>
      </w:pPr>
      <w:bookmarkStart w:id="13" w:name="_Toc230683062"/>
      <w:r w:rsidRPr="00E53E68">
        <w:rPr>
          <w:rFonts w:asciiTheme="minorHAnsi" w:eastAsia="Aptos" w:hAnsiTheme="minorHAnsi"/>
          <w:b/>
          <w:bCs/>
          <w:color w:val="auto"/>
          <w:sz w:val="22"/>
          <w:szCs w:val="22"/>
        </w:rPr>
        <w:t>Servicios públicos</w:t>
      </w:r>
      <w:r w:rsidR="00D120E1">
        <w:rPr>
          <w:rFonts w:asciiTheme="minorHAnsi" w:eastAsia="Aptos" w:hAnsiTheme="minorHAnsi"/>
          <w:b/>
          <w:bCs/>
          <w:color w:val="auto"/>
          <w:sz w:val="22"/>
          <w:szCs w:val="22"/>
        </w:rPr>
        <w:t xml:space="preserve"> - LUCIA</w:t>
      </w:r>
      <w:bookmarkEnd w:id="13"/>
    </w:p>
    <w:p w14:paraId="28F44F35" w14:textId="77777777" w:rsidR="00E9614A" w:rsidRPr="00E53E68" w:rsidRDefault="00E9614A" w:rsidP="00E9614A">
      <w:pPr>
        <w:rPr>
          <w:sz w:val="22"/>
          <w:szCs w:val="22"/>
        </w:rPr>
      </w:pPr>
    </w:p>
    <w:p w14:paraId="20A89134" w14:textId="77777777" w:rsidR="007C40ED" w:rsidRPr="00E53E68" w:rsidRDefault="007C40ED" w:rsidP="007C40ED">
      <w:pPr>
        <w:jc w:val="both"/>
        <w:rPr>
          <w:sz w:val="22"/>
          <w:szCs w:val="22"/>
          <w:lang w:val="es-CO"/>
        </w:rPr>
      </w:pPr>
      <w:r w:rsidRPr="00E53E68">
        <w:rPr>
          <w:sz w:val="22"/>
          <w:szCs w:val="22"/>
          <w:lang w:val="es-CO"/>
        </w:rPr>
        <w:lastRenderedPageBreak/>
        <w:t>Los servicios públicos domiciliarios representan un componente fundamental de la calidad de vida y del desarrollo territorial en el departamento de Bolívar. Durante las últimas décadas se han registrado avances importantes en la cobertura de acueducto, alcantarillado, energía eléctrica, aseo y telecomunicaciones, especialmente en los principales centros urbanos. No obstante, persisten diferencias significativas entre Cartagena y diversos municipios rurales del departamento.</w:t>
      </w:r>
    </w:p>
    <w:p w14:paraId="7DD73CBF" w14:textId="77777777" w:rsidR="007C40ED" w:rsidRPr="00E53E68" w:rsidRDefault="007C40ED" w:rsidP="007C40ED">
      <w:pPr>
        <w:jc w:val="both"/>
        <w:rPr>
          <w:sz w:val="22"/>
          <w:szCs w:val="22"/>
          <w:lang w:val="es-CO"/>
        </w:rPr>
      </w:pPr>
      <w:r w:rsidRPr="00E53E68">
        <w:rPr>
          <w:sz w:val="22"/>
          <w:szCs w:val="22"/>
          <w:lang w:val="es-CO"/>
        </w:rPr>
        <w:t>En materia de energía eléctrica, la mayor parte de los municipios se encuentran conectados al Sistema Interconectado Nacional (SIN), lo que permite el acceso permanente al servicio de energía. La operación y comercialización del servicio está a cargo de Afinia, empresa encargada de la distribución eléctrica en gran parte de la región Caribe. A pesar de los avances en infraestructura y modernización de redes, algunos territorios continúan enfrentando problemas relacionados con pérdidas técnicas y no técnicas, calidad del servicio y sostenibilidad financiera.</w:t>
      </w:r>
    </w:p>
    <w:p w14:paraId="454268D1" w14:textId="77777777" w:rsidR="007C40ED" w:rsidRPr="00E53E68" w:rsidRDefault="007C40ED" w:rsidP="007C40ED">
      <w:pPr>
        <w:jc w:val="both"/>
        <w:rPr>
          <w:sz w:val="22"/>
          <w:szCs w:val="22"/>
          <w:lang w:val="es-CO"/>
        </w:rPr>
      </w:pPr>
      <w:r w:rsidRPr="00E53E68">
        <w:rPr>
          <w:sz w:val="22"/>
          <w:szCs w:val="22"/>
          <w:lang w:val="es-CO"/>
        </w:rPr>
        <w:t>Respecto al servicio de acueducto y alcantarillado, Cartagena presenta coberturas relativamente altas en comparación con el promedio regional; sin embargo, varios municipios del interior aún registran limitaciones en continuidad, calidad del agua y cobertura de sistemas de saneamiento básico. Estas dificultades son más evidentes en comunidades rurales dispersas y poblaciones ribereñas ubicadas en la Depresión Momposina y el sur del departamento.</w:t>
      </w:r>
    </w:p>
    <w:p w14:paraId="1FBBF677" w14:textId="77777777" w:rsidR="007C40ED" w:rsidRPr="00E53E68" w:rsidRDefault="007C40ED" w:rsidP="007C40ED">
      <w:pPr>
        <w:jc w:val="both"/>
        <w:rPr>
          <w:sz w:val="22"/>
          <w:szCs w:val="22"/>
          <w:lang w:val="es-CO"/>
        </w:rPr>
      </w:pPr>
      <w:r w:rsidRPr="00E53E68">
        <w:rPr>
          <w:sz w:val="22"/>
          <w:szCs w:val="22"/>
          <w:lang w:val="es-CO"/>
        </w:rPr>
        <w:t>El acceso a internet y a servicios de telecomunicaciones ha mejorado progresivamente, impulsado por la expansión de redes móviles y programas de conectividad rural. No obstante, la brecha digital continúa siendo un desafío importante, particularmente en municipios apartados donde las limitaciones de conectividad afectan procesos educativos, productivos e institucionales. El fortalecimiento de la infraestructura de servicios públicos constituye un factor determinante para mejorar la competitividad territorial y las condiciones de bienestar de la población bolivarense.</w:t>
      </w:r>
    </w:p>
    <w:p w14:paraId="7DDCBC49" w14:textId="77777777" w:rsidR="00E9614A" w:rsidRPr="00E53E68" w:rsidRDefault="00E9614A" w:rsidP="00E9614A">
      <w:pPr>
        <w:rPr>
          <w:sz w:val="22"/>
          <w:szCs w:val="22"/>
        </w:rPr>
      </w:pPr>
    </w:p>
    <w:p w14:paraId="56A3846F" w14:textId="5810E10C" w:rsidR="004226A0" w:rsidRPr="00E53E68" w:rsidRDefault="004226A0" w:rsidP="004261D5">
      <w:pPr>
        <w:pStyle w:val="Ttulo2"/>
        <w:numPr>
          <w:ilvl w:val="1"/>
          <w:numId w:val="24"/>
        </w:numPr>
        <w:spacing w:line="276" w:lineRule="auto"/>
        <w:rPr>
          <w:rFonts w:asciiTheme="minorHAnsi" w:eastAsia="Aptos" w:hAnsiTheme="minorHAnsi"/>
          <w:b/>
          <w:bCs/>
          <w:color w:val="auto"/>
          <w:sz w:val="22"/>
          <w:szCs w:val="22"/>
        </w:rPr>
      </w:pPr>
      <w:bookmarkStart w:id="14" w:name="_Toc230683063"/>
      <w:r w:rsidRPr="00E53E68">
        <w:rPr>
          <w:rFonts w:asciiTheme="minorHAnsi" w:eastAsia="Aptos" w:hAnsiTheme="minorHAnsi"/>
          <w:b/>
          <w:bCs/>
          <w:color w:val="auto"/>
          <w:sz w:val="22"/>
          <w:szCs w:val="22"/>
        </w:rPr>
        <w:t>Problemáticas sociales relacionadas con la energía</w:t>
      </w:r>
      <w:r w:rsidR="00D120E1">
        <w:rPr>
          <w:rFonts w:asciiTheme="minorHAnsi" w:eastAsia="Aptos" w:hAnsiTheme="minorHAnsi"/>
          <w:b/>
          <w:bCs/>
          <w:color w:val="auto"/>
          <w:sz w:val="22"/>
          <w:szCs w:val="22"/>
        </w:rPr>
        <w:t xml:space="preserve"> - LUCIA</w:t>
      </w:r>
      <w:bookmarkEnd w:id="14"/>
    </w:p>
    <w:p w14:paraId="60A1FE1D" w14:textId="77777777" w:rsidR="007C40ED" w:rsidRPr="00E53E68" w:rsidRDefault="007C40ED" w:rsidP="007C40ED">
      <w:pPr>
        <w:rPr>
          <w:sz w:val="22"/>
          <w:szCs w:val="22"/>
        </w:rPr>
      </w:pPr>
    </w:p>
    <w:p w14:paraId="076F6694" w14:textId="77777777" w:rsidR="001502D1" w:rsidRPr="00E53E68" w:rsidRDefault="001502D1" w:rsidP="001502D1">
      <w:pPr>
        <w:jc w:val="both"/>
        <w:rPr>
          <w:sz w:val="22"/>
          <w:szCs w:val="22"/>
          <w:lang w:val="es-CO"/>
        </w:rPr>
      </w:pPr>
      <w:r w:rsidRPr="00E53E68">
        <w:rPr>
          <w:sz w:val="22"/>
          <w:szCs w:val="22"/>
          <w:lang w:val="es-CO"/>
        </w:rPr>
        <w:t>A pesar de los avances registrados en cobertura eléctrica, el acceso y aprovechamiento de la energía continúa asociado a diversas problemáticas sociales que afectan especialmente a los hogares de menores ingresos y a las comunidades rurales del departamento de Bolívar. Una de las principales dificultades corresponde a la pobreza energética, entendida como la incapacidad de los hogares para acceder de manera adecuada, segura y asequible a servicios energéticos modernos que satisfagan sus necesidades básicas.</w:t>
      </w:r>
    </w:p>
    <w:p w14:paraId="57BF00C6" w14:textId="77777777" w:rsidR="001502D1" w:rsidRPr="00E53E68" w:rsidRDefault="001502D1" w:rsidP="001502D1">
      <w:pPr>
        <w:jc w:val="both"/>
        <w:rPr>
          <w:sz w:val="22"/>
          <w:szCs w:val="22"/>
          <w:lang w:val="es-CO"/>
        </w:rPr>
      </w:pPr>
      <w:r w:rsidRPr="00E53E68">
        <w:rPr>
          <w:sz w:val="22"/>
          <w:szCs w:val="22"/>
          <w:lang w:val="es-CO"/>
        </w:rPr>
        <w:t xml:space="preserve">En varios municipios rurales y comunidades dispersas persisten limitaciones relacionadas con la calidad y confiabilidad del servicio eléctrico, particularmente en sectores donde la infraestructura presenta rezagos históricos o elevados costos de operación. Estas condiciones afectan actividades productivas, procesos educativos, servicios de salud y el bienestar general de la población. La disponibilidad insuficiente de energía limita el funcionamiento de sistemas </w:t>
      </w:r>
      <w:r w:rsidRPr="00E53E68">
        <w:rPr>
          <w:sz w:val="22"/>
          <w:szCs w:val="22"/>
          <w:lang w:val="es-CO"/>
        </w:rPr>
        <w:lastRenderedPageBreak/>
        <w:t>de refrigeración, bombeo de agua, procesamiento agroindustrial, conectividad digital y emprendimientos rurales.</w:t>
      </w:r>
    </w:p>
    <w:p w14:paraId="558D90EF" w14:textId="77777777" w:rsidR="001502D1" w:rsidRPr="00E53E68" w:rsidRDefault="001502D1" w:rsidP="001502D1">
      <w:pPr>
        <w:jc w:val="both"/>
        <w:rPr>
          <w:sz w:val="22"/>
          <w:szCs w:val="22"/>
          <w:lang w:val="es-CO"/>
        </w:rPr>
      </w:pPr>
      <w:r w:rsidRPr="00E53E68">
        <w:rPr>
          <w:sz w:val="22"/>
          <w:szCs w:val="22"/>
          <w:lang w:val="es-CO"/>
        </w:rPr>
        <w:t>Otro desafío importante corresponde a la capacidad de pago de los usuarios. Los elevados niveles de pobreza y vulnerabilidad socioeconómica presentes en algunos municipios dificultan el pago oportuno de los servicios públicos, generando tensiones entre sostenibilidad financiera, calidad del servicio y acceso universal. Adicionalmente, fenómenos como conexiones irregulares, pérdidas de energía y deficiencias en la infraestructura incrementan los costos operativos del sistema eléctrico regional.</w:t>
      </w:r>
    </w:p>
    <w:p w14:paraId="32FDF4F8" w14:textId="77777777" w:rsidR="001502D1" w:rsidRPr="00E53E68" w:rsidRDefault="001502D1" w:rsidP="001502D1">
      <w:pPr>
        <w:jc w:val="both"/>
        <w:rPr>
          <w:sz w:val="22"/>
          <w:szCs w:val="22"/>
          <w:lang w:val="es-CO"/>
        </w:rPr>
      </w:pPr>
      <w:r w:rsidRPr="00E53E68">
        <w:rPr>
          <w:sz w:val="22"/>
          <w:szCs w:val="22"/>
          <w:lang w:val="es-CO"/>
        </w:rPr>
        <w:t>Desde una perspectiva de desarrollo territorial, las desigualdades en el acceso a servicios energéticos modernos contribuyen a profundizar brechas entre áreas urbanas y rurales. Por ello, programas orientados a la autogeneración solar, comunidades energéticas, eficiencia energética, electrificación rural y transición energética justa representan oportunidades estratégicas para mejorar las condiciones de vida de las comunidades, fortalecer la productividad local y reducir las desigualdades territoriales.</w:t>
      </w:r>
    </w:p>
    <w:p w14:paraId="7A4E4C15" w14:textId="77777777" w:rsidR="007C40ED" w:rsidRPr="00E53E68" w:rsidRDefault="007C40ED" w:rsidP="007C40ED">
      <w:pPr>
        <w:rPr>
          <w:sz w:val="22"/>
          <w:szCs w:val="22"/>
        </w:rPr>
      </w:pPr>
    </w:p>
    <w:p w14:paraId="5A1C75DB" w14:textId="23A9777B" w:rsidR="004226A0" w:rsidRPr="00E53E68" w:rsidRDefault="004226A0" w:rsidP="004261D5">
      <w:pPr>
        <w:pStyle w:val="Ttulo2"/>
        <w:numPr>
          <w:ilvl w:val="1"/>
          <w:numId w:val="24"/>
        </w:numPr>
        <w:spacing w:line="276" w:lineRule="auto"/>
        <w:rPr>
          <w:rFonts w:asciiTheme="minorHAnsi" w:eastAsia="Aptos" w:hAnsiTheme="minorHAnsi"/>
          <w:b/>
          <w:bCs/>
          <w:color w:val="auto"/>
          <w:sz w:val="22"/>
          <w:szCs w:val="22"/>
        </w:rPr>
      </w:pPr>
      <w:bookmarkStart w:id="15" w:name="_Toc230683064"/>
      <w:r w:rsidRPr="00E53E68">
        <w:rPr>
          <w:rFonts w:asciiTheme="minorHAnsi" w:eastAsia="Aptos" w:hAnsiTheme="minorHAnsi"/>
          <w:b/>
          <w:bCs/>
          <w:color w:val="auto"/>
          <w:sz w:val="22"/>
          <w:szCs w:val="22"/>
        </w:rPr>
        <w:t>Síntesis de la actualidad socioeconómica</w:t>
      </w:r>
      <w:r w:rsidR="00D120E1">
        <w:rPr>
          <w:rFonts w:asciiTheme="minorHAnsi" w:eastAsia="Aptos" w:hAnsiTheme="minorHAnsi"/>
          <w:b/>
          <w:bCs/>
          <w:color w:val="auto"/>
          <w:sz w:val="22"/>
          <w:szCs w:val="22"/>
        </w:rPr>
        <w:t xml:space="preserve"> - LUCIA</w:t>
      </w:r>
      <w:bookmarkEnd w:id="15"/>
    </w:p>
    <w:p w14:paraId="4C9E615B" w14:textId="77777777" w:rsidR="004226A0" w:rsidRPr="00E53E68" w:rsidRDefault="004226A0" w:rsidP="004261D5">
      <w:pPr>
        <w:pStyle w:val="Ttulo2"/>
        <w:spacing w:line="276" w:lineRule="auto"/>
        <w:rPr>
          <w:rFonts w:asciiTheme="minorHAnsi" w:hAnsiTheme="minorHAnsi"/>
          <w:b/>
          <w:bCs/>
          <w:color w:val="auto"/>
          <w:sz w:val="22"/>
          <w:szCs w:val="22"/>
        </w:rPr>
      </w:pPr>
    </w:p>
    <w:p w14:paraId="25F64E7D" w14:textId="428317ED" w:rsidR="003F5FC2" w:rsidRPr="00CA7DE6" w:rsidRDefault="00A45392" w:rsidP="00CA7DE6">
      <w:pPr>
        <w:jc w:val="both"/>
        <w:rPr>
          <w:sz w:val="22"/>
          <w:szCs w:val="22"/>
          <w:lang w:val="es-CO"/>
        </w:rPr>
      </w:pPr>
      <w:r w:rsidRPr="00CA7DE6">
        <w:rPr>
          <w:sz w:val="22"/>
          <w:szCs w:val="22"/>
          <w:lang w:val="es-CO"/>
        </w:rPr>
        <w:t>La situación socioeconómica actual del departamento de Bolívar evidencia una combinación de importantes fortalezas económicas y persistentes desafíos sociales y territoriales. Por una parte, el departamento se ha consolidado como uno de los principales motores económicos del Caribe colombiano gracias al liderazgo industrial, portuario, turístico y logístico de Cartagena, así como a la creciente importancia de sectores asociados a la transición energética, los servicios y la inversión empresarial. Estas actividades han permitido generar empleo, atraer capitales nacionales e internacionales y fortalecer la inserción del departamento en mercados globales.</w:t>
      </w:r>
      <w:r w:rsidR="00DF422B" w:rsidRPr="00CA7DE6">
        <w:rPr>
          <w:sz w:val="22"/>
          <w:szCs w:val="22"/>
          <w:lang w:val="es-CO"/>
        </w:rPr>
        <w:t xml:space="preserve"> </w:t>
      </w:r>
      <w:r w:rsidRPr="00CA7DE6">
        <w:rPr>
          <w:sz w:val="22"/>
          <w:szCs w:val="22"/>
          <w:lang w:val="es-CO"/>
        </w:rPr>
        <w:t>Por otra parte, continúan existiendo profundas desigualdades entre la capital departamental y numerosos municipios rurales donde persisten condiciones de pobreza, limitaciones en infraestructura, rezagos educativos, vulnerabilidad climática y menores oportunidades de desarrollo económico. Las secuelas históricas del conflicto armado, las brechas en acceso a servicios públicos y las dificultades para consolidar procesos productivos sostenibles siguen condicionando las posibilidades de desarrollo de amplios sectores de la población.</w:t>
      </w:r>
    </w:p>
    <w:p w14:paraId="092CF2AE" w14:textId="77777777" w:rsidR="007572E4" w:rsidRPr="00CA7DE6" w:rsidRDefault="007572E4" w:rsidP="00CA7DE6">
      <w:pPr>
        <w:jc w:val="both"/>
        <w:rPr>
          <w:sz w:val="22"/>
          <w:szCs w:val="22"/>
          <w:lang w:val="es-CO"/>
        </w:rPr>
      </w:pPr>
    </w:p>
    <w:p w14:paraId="3D8B5456" w14:textId="77777777" w:rsidR="00A45392" w:rsidRPr="00CA7DE6" w:rsidRDefault="00A45392" w:rsidP="00CA7DE6">
      <w:pPr>
        <w:jc w:val="both"/>
        <w:rPr>
          <w:color w:val="000000" w:themeColor="text1"/>
          <w:sz w:val="22"/>
          <w:szCs w:val="22"/>
          <w:lang w:val="es-CO"/>
        </w:rPr>
      </w:pPr>
      <w:r w:rsidRPr="00CA7DE6">
        <w:rPr>
          <w:color w:val="000000" w:themeColor="text1"/>
          <w:sz w:val="22"/>
          <w:szCs w:val="22"/>
          <w:lang w:val="es-CO"/>
        </w:rPr>
        <w:t>En este contexto, el principal desafío para Bolívar consiste en avanzar hacia un modelo de desarrollo territorial más equilibrado e inclusivo, capaz de aprovechar las ventajas competitivas derivadas de su ubicación estratégica, su capacidad industrial, su riqueza cultural y su potencial energético para generar bienestar en todos los municipios del departamento. La articulación entre crecimiento económico, fortalecimiento institucional, inclusión social, sostenibilidad ambiental y transición energética será determinante para consolidar un desarrollo territorial sostenible y equitativo durante las próximas décadas.</w:t>
      </w:r>
    </w:p>
    <w:p w14:paraId="5776F8A9" w14:textId="77777777" w:rsidR="004226A0" w:rsidRPr="00E53E68" w:rsidRDefault="004226A0" w:rsidP="00A45392">
      <w:pPr>
        <w:pStyle w:val="Ttulo2"/>
        <w:spacing w:line="276" w:lineRule="auto"/>
        <w:jc w:val="both"/>
        <w:rPr>
          <w:rFonts w:asciiTheme="minorHAnsi" w:hAnsiTheme="minorHAnsi"/>
          <w:color w:val="000000" w:themeColor="text1"/>
          <w:sz w:val="22"/>
          <w:szCs w:val="22"/>
        </w:rPr>
      </w:pPr>
    </w:p>
    <w:p w14:paraId="0944A2E2" w14:textId="77777777" w:rsidR="00891026" w:rsidRPr="00E53E68" w:rsidRDefault="00891026" w:rsidP="002A7C66">
      <w:pPr>
        <w:spacing w:line="276" w:lineRule="auto"/>
        <w:jc w:val="center"/>
        <w:rPr>
          <w:sz w:val="22"/>
          <w:szCs w:val="22"/>
          <w:lang w:val="es-CO"/>
        </w:rPr>
      </w:pPr>
    </w:p>
    <w:p w14:paraId="32B1F066" w14:textId="75E74B1E" w:rsidR="004261D5" w:rsidRDefault="00E26E04" w:rsidP="00070CE2">
      <w:pPr>
        <w:pStyle w:val="Ttulo1"/>
        <w:numPr>
          <w:ilvl w:val="0"/>
          <w:numId w:val="24"/>
        </w:numPr>
        <w:spacing w:line="276" w:lineRule="auto"/>
        <w:jc w:val="center"/>
        <w:rPr>
          <w:rFonts w:asciiTheme="minorHAnsi" w:eastAsiaTheme="minorEastAsia" w:hAnsiTheme="minorHAnsi"/>
          <w:b/>
          <w:bCs/>
          <w:color w:val="auto"/>
          <w:sz w:val="22"/>
          <w:szCs w:val="22"/>
          <w:lang w:val="es-CO"/>
        </w:rPr>
      </w:pPr>
      <w:bookmarkStart w:id="16" w:name="_Toc230683065"/>
      <w:r w:rsidRPr="00E53E68">
        <w:rPr>
          <w:rFonts w:asciiTheme="minorHAnsi" w:eastAsiaTheme="minorEastAsia" w:hAnsiTheme="minorHAnsi"/>
          <w:b/>
          <w:bCs/>
          <w:color w:val="auto"/>
          <w:sz w:val="22"/>
          <w:szCs w:val="22"/>
          <w:lang w:val="es-CO"/>
        </w:rPr>
        <w:t>DIAGNÓSTICO TÉCNICO DEL SISTEMA ELÉCTRICO</w:t>
      </w:r>
      <w:r w:rsidR="004226A0" w:rsidRPr="00E53E68">
        <w:rPr>
          <w:rFonts w:asciiTheme="minorHAnsi" w:eastAsiaTheme="minorEastAsia" w:hAnsiTheme="minorHAnsi"/>
          <w:b/>
          <w:bCs/>
          <w:color w:val="auto"/>
          <w:sz w:val="22"/>
          <w:szCs w:val="22"/>
          <w:lang w:val="es-CO"/>
        </w:rPr>
        <w:t xml:space="preserve"> DE BOLÍVAR</w:t>
      </w:r>
      <w:bookmarkEnd w:id="16"/>
    </w:p>
    <w:p w14:paraId="127B3645" w14:textId="77777777" w:rsidR="00063287" w:rsidRDefault="00063287" w:rsidP="00063287">
      <w:pPr>
        <w:rPr>
          <w:lang w:val="es-CO"/>
        </w:rPr>
      </w:pPr>
    </w:p>
    <w:p w14:paraId="23E4F3A8" w14:textId="0797FE07" w:rsidR="00063287" w:rsidRDefault="008C477B" w:rsidP="00063287">
      <w:pPr>
        <w:rPr>
          <w:lang w:val="es-CO"/>
        </w:rPr>
      </w:pPr>
      <w:r>
        <w:rPr>
          <w:lang w:val="es-CO"/>
        </w:rPr>
        <w:t xml:space="preserve">Historia que cuente el antes </w:t>
      </w:r>
      <w:r w:rsidR="00565C29">
        <w:rPr>
          <w:lang w:val="es-CO"/>
        </w:rPr>
        <w:t>–</w:t>
      </w:r>
      <w:r>
        <w:rPr>
          <w:lang w:val="es-CO"/>
        </w:rPr>
        <w:t xml:space="preserve"> </w:t>
      </w:r>
      <w:r w:rsidR="00565C29">
        <w:rPr>
          <w:lang w:val="es-CO"/>
        </w:rPr>
        <w:t xml:space="preserve">Año 2000 hacia atrás - </w:t>
      </w:r>
      <w:r w:rsidR="006D2FE3">
        <w:rPr>
          <w:lang w:val="es-CO"/>
        </w:rPr>
        <w:t>MELI</w:t>
      </w:r>
    </w:p>
    <w:p w14:paraId="1EC5BEAD" w14:textId="7F13DD96" w:rsidR="008C477B" w:rsidRDefault="008C477B" w:rsidP="00063287">
      <w:pPr>
        <w:rPr>
          <w:lang w:val="es-CO"/>
        </w:rPr>
      </w:pPr>
      <w:r>
        <w:rPr>
          <w:lang w:val="es-CO"/>
        </w:rPr>
        <w:t xml:space="preserve">Historia que cuente lo reciente </w:t>
      </w:r>
      <w:r w:rsidR="00565C29">
        <w:rPr>
          <w:lang w:val="es-CO"/>
        </w:rPr>
        <w:t xml:space="preserve">– De 2000 en adelante </w:t>
      </w:r>
      <w:r w:rsidR="00E42B53">
        <w:rPr>
          <w:lang w:val="es-CO"/>
        </w:rPr>
        <w:t>–</w:t>
      </w:r>
      <w:r w:rsidR="00565C29">
        <w:rPr>
          <w:lang w:val="es-CO"/>
        </w:rPr>
        <w:t xml:space="preserve"> </w:t>
      </w:r>
      <w:r w:rsidR="006D2FE3">
        <w:rPr>
          <w:lang w:val="es-CO"/>
        </w:rPr>
        <w:t>LUCÍA</w:t>
      </w:r>
    </w:p>
    <w:p w14:paraId="5C8883C7" w14:textId="77777777" w:rsidR="00E42B53" w:rsidRDefault="00E42B53" w:rsidP="00063287">
      <w:pPr>
        <w:rPr>
          <w:lang w:val="es-CO"/>
        </w:rPr>
      </w:pPr>
    </w:p>
    <w:p w14:paraId="0C58F2E7" w14:textId="3E45A3D6" w:rsidR="00E42B53" w:rsidRPr="00E42B53" w:rsidRDefault="00E42B53" w:rsidP="00E42B53">
      <w:pPr>
        <w:pStyle w:val="Ttulo1"/>
        <w:numPr>
          <w:ilvl w:val="0"/>
          <w:numId w:val="24"/>
        </w:numPr>
        <w:rPr>
          <w:b/>
          <w:bCs/>
          <w:color w:val="auto"/>
          <w:sz w:val="22"/>
          <w:szCs w:val="22"/>
          <w:lang w:val="es-CO"/>
        </w:rPr>
      </w:pPr>
      <w:bookmarkStart w:id="17" w:name="_Toc230683066"/>
      <w:r w:rsidRPr="00E42B53">
        <w:rPr>
          <w:b/>
          <w:bCs/>
          <w:color w:val="auto"/>
          <w:sz w:val="22"/>
          <w:szCs w:val="22"/>
        </w:rPr>
        <w:t xml:space="preserve">FONDO DE SOLIDARIDAD PARA SUBSIDIOS Y REDISTRIBUCIÓN DE INGRESOS </w:t>
      </w:r>
      <w:r w:rsidR="00BB6B4E">
        <w:rPr>
          <w:b/>
          <w:bCs/>
          <w:color w:val="auto"/>
          <w:sz w:val="22"/>
          <w:szCs w:val="22"/>
        </w:rPr>
        <w:t>–</w:t>
      </w:r>
      <w:r w:rsidRPr="00E42B53">
        <w:rPr>
          <w:b/>
          <w:bCs/>
          <w:color w:val="auto"/>
          <w:sz w:val="22"/>
          <w:szCs w:val="22"/>
        </w:rPr>
        <w:t xml:space="preserve"> FSSRI</w:t>
      </w:r>
      <w:r w:rsidR="00BB6B4E">
        <w:rPr>
          <w:b/>
          <w:bCs/>
          <w:color w:val="auto"/>
          <w:sz w:val="22"/>
          <w:szCs w:val="22"/>
        </w:rPr>
        <w:t xml:space="preserve"> </w:t>
      </w:r>
      <w:r w:rsidR="00BD3284">
        <w:rPr>
          <w:b/>
          <w:bCs/>
          <w:color w:val="auto"/>
          <w:sz w:val="22"/>
          <w:szCs w:val="22"/>
        </w:rPr>
        <w:t>DÉFICIT E</w:t>
      </w:r>
      <w:r w:rsidR="00BB6B4E">
        <w:rPr>
          <w:b/>
          <w:bCs/>
          <w:color w:val="auto"/>
          <w:sz w:val="22"/>
          <w:szCs w:val="22"/>
        </w:rPr>
        <w:t xml:space="preserve"> IMPACTO EN BOLÍVAR</w:t>
      </w:r>
      <w:bookmarkEnd w:id="17"/>
    </w:p>
    <w:p w14:paraId="5A39D0D1" w14:textId="77777777" w:rsidR="004261D5" w:rsidRPr="00E53E68" w:rsidRDefault="004261D5" w:rsidP="002A7C66">
      <w:pPr>
        <w:spacing w:line="276" w:lineRule="auto"/>
        <w:jc w:val="center"/>
        <w:rPr>
          <w:sz w:val="22"/>
          <w:szCs w:val="22"/>
          <w:lang w:val="es-CO"/>
        </w:rPr>
      </w:pPr>
    </w:p>
    <w:p w14:paraId="4B560B99" w14:textId="3F9F0874" w:rsidR="00891026" w:rsidRPr="00E53E68" w:rsidRDefault="00E26E04" w:rsidP="00070CE2">
      <w:pPr>
        <w:pStyle w:val="Ttulo1"/>
        <w:numPr>
          <w:ilvl w:val="0"/>
          <w:numId w:val="24"/>
        </w:numPr>
        <w:spacing w:line="276" w:lineRule="auto"/>
        <w:jc w:val="center"/>
        <w:rPr>
          <w:rFonts w:asciiTheme="minorHAnsi" w:eastAsiaTheme="minorEastAsia" w:hAnsiTheme="minorHAnsi"/>
          <w:b/>
          <w:bCs/>
          <w:color w:val="auto"/>
          <w:sz w:val="22"/>
          <w:szCs w:val="22"/>
        </w:rPr>
      </w:pPr>
      <w:bookmarkStart w:id="18" w:name="_Toc230683067"/>
      <w:r w:rsidRPr="00E53E68">
        <w:rPr>
          <w:rFonts w:asciiTheme="minorHAnsi" w:eastAsiaTheme="minorEastAsia" w:hAnsiTheme="minorHAnsi"/>
          <w:b/>
          <w:bCs/>
          <w:color w:val="auto"/>
          <w:sz w:val="22"/>
          <w:szCs w:val="22"/>
        </w:rPr>
        <w:t>EL PROGRAMA COLOMBIA SOLAR</w:t>
      </w:r>
      <w:bookmarkEnd w:id="18"/>
    </w:p>
    <w:p w14:paraId="5B474F6C" w14:textId="77777777" w:rsidR="003432AA" w:rsidRPr="00E53E68" w:rsidRDefault="003432AA" w:rsidP="00070CE2">
      <w:pPr>
        <w:spacing w:line="276" w:lineRule="auto"/>
        <w:rPr>
          <w:sz w:val="22"/>
          <w:szCs w:val="22"/>
        </w:rPr>
      </w:pPr>
    </w:p>
    <w:p w14:paraId="6D6A385E" w14:textId="2CAB5559" w:rsidR="37B24227" w:rsidRPr="00E53E68" w:rsidRDefault="00E26E04" w:rsidP="002A7C66">
      <w:pPr>
        <w:pStyle w:val="Ttulo1"/>
        <w:numPr>
          <w:ilvl w:val="0"/>
          <w:numId w:val="24"/>
        </w:numPr>
        <w:spacing w:line="276" w:lineRule="auto"/>
        <w:jc w:val="center"/>
        <w:rPr>
          <w:rFonts w:asciiTheme="minorHAnsi" w:eastAsiaTheme="minorEastAsia" w:hAnsiTheme="minorHAnsi"/>
          <w:b/>
          <w:bCs/>
          <w:color w:val="auto"/>
          <w:sz w:val="22"/>
          <w:szCs w:val="22"/>
          <w:lang w:val="es-CO"/>
        </w:rPr>
      </w:pPr>
      <w:bookmarkStart w:id="19" w:name="_Toc230683068"/>
      <w:r w:rsidRPr="00E53E68">
        <w:rPr>
          <w:rFonts w:asciiTheme="minorHAnsi" w:eastAsiaTheme="minorEastAsia" w:hAnsiTheme="minorHAnsi"/>
          <w:b/>
          <w:bCs/>
          <w:color w:val="auto"/>
          <w:sz w:val="22"/>
          <w:szCs w:val="22"/>
          <w:lang w:val="es-CO"/>
        </w:rPr>
        <w:t>CONCLUSIONES Y RECOMENDACIONES</w:t>
      </w:r>
      <w:bookmarkEnd w:id="19"/>
    </w:p>
    <w:p w14:paraId="2B32F1F2" w14:textId="77777777" w:rsidR="004226A0" w:rsidRPr="00E53E68" w:rsidRDefault="004226A0" w:rsidP="002A7C66">
      <w:pPr>
        <w:spacing w:line="276" w:lineRule="auto"/>
        <w:jc w:val="center"/>
        <w:rPr>
          <w:sz w:val="22"/>
          <w:szCs w:val="22"/>
          <w:lang w:val="es-CO"/>
        </w:rPr>
      </w:pPr>
    </w:p>
    <w:p w14:paraId="1C8BFC2B" w14:textId="77777777" w:rsidR="004226A0" w:rsidRPr="00E53E68" w:rsidRDefault="004226A0" w:rsidP="002A7C66">
      <w:pPr>
        <w:spacing w:line="276" w:lineRule="auto"/>
        <w:jc w:val="center"/>
        <w:rPr>
          <w:sz w:val="22"/>
          <w:szCs w:val="22"/>
          <w:lang w:val="es-CO"/>
        </w:rPr>
      </w:pPr>
    </w:p>
    <w:p w14:paraId="0F5B1F0D" w14:textId="77777777" w:rsidR="004226A0" w:rsidRDefault="004226A0" w:rsidP="004261D5">
      <w:pPr>
        <w:spacing w:line="276" w:lineRule="auto"/>
        <w:rPr>
          <w:sz w:val="22"/>
          <w:szCs w:val="22"/>
          <w:lang w:val="es-CO"/>
        </w:rPr>
      </w:pPr>
    </w:p>
    <w:p w14:paraId="7652B621" w14:textId="77777777" w:rsidR="00F43242" w:rsidRPr="00E53E68" w:rsidRDefault="00F43242" w:rsidP="004261D5">
      <w:pPr>
        <w:spacing w:line="276" w:lineRule="auto"/>
        <w:rPr>
          <w:sz w:val="22"/>
          <w:szCs w:val="22"/>
          <w:lang w:val="es-CO"/>
        </w:rPr>
      </w:pPr>
    </w:p>
    <w:p w14:paraId="58505754" w14:textId="77777777" w:rsidR="004226A0" w:rsidRPr="00E53E68" w:rsidRDefault="004226A0" w:rsidP="004261D5">
      <w:pPr>
        <w:spacing w:line="276" w:lineRule="auto"/>
        <w:rPr>
          <w:sz w:val="22"/>
          <w:szCs w:val="22"/>
          <w:lang w:val="es-CO"/>
        </w:rPr>
      </w:pPr>
    </w:p>
    <w:p w14:paraId="29C2609E" w14:textId="77777777" w:rsidR="004226A0" w:rsidRPr="00E53E68" w:rsidRDefault="004226A0" w:rsidP="004261D5">
      <w:pPr>
        <w:spacing w:line="276" w:lineRule="auto"/>
        <w:rPr>
          <w:sz w:val="22"/>
          <w:szCs w:val="22"/>
          <w:lang w:val="es-CO"/>
        </w:rPr>
      </w:pPr>
    </w:p>
    <w:p w14:paraId="59357320" w14:textId="63D34271" w:rsidR="37B24227" w:rsidRPr="00E53E68" w:rsidRDefault="004226A0" w:rsidP="2B581A1A">
      <w:pPr>
        <w:spacing w:before="240" w:after="240" w:line="276" w:lineRule="auto"/>
        <w:jc w:val="center"/>
        <w:rPr>
          <w:b/>
          <w:bCs/>
          <w:sz w:val="22"/>
          <w:szCs w:val="22"/>
          <w:lang w:val="es-CO"/>
        </w:rPr>
      </w:pPr>
      <w:r w:rsidRPr="00E53E68">
        <w:rPr>
          <w:b/>
          <w:bCs/>
          <w:sz w:val="22"/>
          <w:szCs w:val="22"/>
          <w:lang w:val="es-CO"/>
        </w:rPr>
        <w:t>REFERENCIAS</w:t>
      </w:r>
      <w:r w:rsidR="6029DD2C" w:rsidRPr="00E53E68">
        <w:rPr>
          <w:rFonts w:eastAsia="Times New Roman" w:cs="Times New Roman"/>
          <w:b/>
          <w:bCs/>
          <w:color w:val="000000" w:themeColor="text1"/>
          <w:sz w:val="22"/>
          <w:szCs w:val="22"/>
        </w:rPr>
        <w:t xml:space="preserve"> </w:t>
      </w:r>
    </w:p>
    <w:p w14:paraId="17EA018E" w14:textId="77777777" w:rsidR="00C07C1F" w:rsidRPr="00E53E68" w:rsidRDefault="00C07C1F" w:rsidP="00C07C1F">
      <w:pPr>
        <w:spacing w:before="240" w:line="276" w:lineRule="auto"/>
        <w:jc w:val="both"/>
        <w:rPr>
          <w:rFonts w:eastAsia="Times New Roman" w:cs="Times New Roman"/>
          <w:color w:val="000000" w:themeColor="text1"/>
          <w:sz w:val="22"/>
          <w:szCs w:val="22"/>
        </w:rPr>
      </w:pPr>
    </w:p>
    <w:p w14:paraId="44B47CF5"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Agencia para la Reincorporación y la Normalización (ARN). (2023). </w:t>
      </w:r>
      <w:r w:rsidRPr="00E53E68">
        <w:rPr>
          <w:rFonts w:eastAsia="Times New Roman" w:cs="Times New Roman"/>
          <w:i/>
          <w:iCs/>
          <w:color w:val="000000" w:themeColor="text1"/>
          <w:sz w:val="22"/>
          <w:szCs w:val="22"/>
          <w:lang w:val="es-CO"/>
        </w:rPr>
        <w:t>Informe de gestión y consolidación de paz territorial en Colombia</w:t>
      </w:r>
      <w:r w:rsidRPr="00E53E68">
        <w:rPr>
          <w:rFonts w:eastAsia="Times New Roman" w:cs="Times New Roman"/>
          <w:color w:val="000000" w:themeColor="text1"/>
          <w:sz w:val="22"/>
          <w:szCs w:val="22"/>
          <w:lang w:val="es-CO"/>
        </w:rPr>
        <w:t xml:space="preserve">. ARN. </w:t>
      </w:r>
      <w:hyperlink r:id="rId21" w:tgtFrame="_new" w:history="1">
        <w:r w:rsidRPr="00E53E68">
          <w:rPr>
            <w:rStyle w:val="Hipervnculo"/>
            <w:rFonts w:eastAsia="Times New Roman" w:cs="Times New Roman"/>
            <w:sz w:val="22"/>
            <w:szCs w:val="22"/>
            <w:lang w:val="es-CO"/>
          </w:rPr>
          <w:t>https://www.reincorporacion.gov.co</w:t>
        </w:r>
      </w:hyperlink>
    </w:p>
    <w:p w14:paraId="5B2AAA68"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Asociación Nacional de Empresarios de Colombia (ANDI). (2023). </w:t>
      </w:r>
      <w:r w:rsidRPr="00E53E68">
        <w:rPr>
          <w:rFonts w:eastAsia="Times New Roman" w:cs="Times New Roman"/>
          <w:i/>
          <w:iCs/>
          <w:color w:val="000000" w:themeColor="text1"/>
          <w:sz w:val="22"/>
          <w:szCs w:val="22"/>
          <w:lang w:val="es-CO"/>
        </w:rPr>
        <w:t>Panorama industrial de Cartagena y Bolívar</w:t>
      </w:r>
      <w:r w:rsidRPr="00E53E68">
        <w:rPr>
          <w:rFonts w:eastAsia="Times New Roman" w:cs="Times New Roman"/>
          <w:color w:val="000000" w:themeColor="text1"/>
          <w:sz w:val="22"/>
          <w:szCs w:val="22"/>
          <w:lang w:val="es-CO"/>
        </w:rPr>
        <w:t>. ANDI.</w:t>
      </w:r>
    </w:p>
    <w:p w14:paraId="0ED83BBD"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Asociación Nacional de Empresas Generadoras (ANDEG). (2021). </w:t>
      </w:r>
      <w:r w:rsidRPr="00E53E68">
        <w:rPr>
          <w:rFonts w:eastAsia="Times New Roman" w:cs="Times New Roman"/>
          <w:i/>
          <w:iCs/>
          <w:color w:val="000000" w:themeColor="text1"/>
          <w:sz w:val="22"/>
          <w:szCs w:val="22"/>
          <w:lang w:val="es-CO"/>
        </w:rPr>
        <w:t>Cartagena, un hub energético en crecimiento</w:t>
      </w:r>
      <w:r w:rsidRPr="00E53E68">
        <w:rPr>
          <w:rFonts w:eastAsia="Times New Roman" w:cs="Times New Roman"/>
          <w:color w:val="000000" w:themeColor="text1"/>
          <w:sz w:val="22"/>
          <w:szCs w:val="22"/>
          <w:lang w:val="es-CO"/>
        </w:rPr>
        <w:t>. ANDEG.</w:t>
      </w:r>
    </w:p>
    <w:p w14:paraId="187880FA"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Banco de la República. (2007). </w:t>
      </w:r>
      <w:r w:rsidRPr="00E53E68">
        <w:rPr>
          <w:rFonts w:eastAsia="Times New Roman" w:cs="Times New Roman"/>
          <w:i/>
          <w:iCs/>
          <w:color w:val="000000" w:themeColor="text1"/>
          <w:sz w:val="22"/>
          <w:szCs w:val="22"/>
          <w:lang w:val="es-CO"/>
        </w:rPr>
        <w:t>Las economías departamentales del Caribe continental colombiano</w:t>
      </w:r>
      <w:r w:rsidRPr="00E53E68">
        <w:rPr>
          <w:rFonts w:eastAsia="Times New Roman" w:cs="Times New Roman"/>
          <w:color w:val="000000" w:themeColor="text1"/>
          <w:sz w:val="22"/>
          <w:szCs w:val="22"/>
          <w:lang w:val="es-CO"/>
        </w:rPr>
        <w:t xml:space="preserve"> (A. Meisel Roca, Ed.). Banco de la República.</w:t>
      </w:r>
    </w:p>
    <w:p w14:paraId="61F8BCF4"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Boardman, B. (1991). </w:t>
      </w:r>
      <w:r w:rsidRPr="00E53E68">
        <w:rPr>
          <w:rFonts w:eastAsia="Times New Roman" w:cs="Times New Roman"/>
          <w:i/>
          <w:iCs/>
          <w:color w:val="000000" w:themeColor="text1"/>
          <w:sz w:val="22"/>
          <w:szCs w:val="22"/>
          <w:lang w:val="es-CO"/>
        </w:rPr>
        <w:t>Fuel poverty: From cold homes to affordable warmth</w:t>
      </w:r>
      <w:r w:rsidRPr="00E53E68">
        <w:rPr>
          <w:rFonts w:eastAsia="Times New Roman" w:cs="Times New Roman"/>
          <w:color w:val="000000" w:themeColor="text1"/>
          <w:sz w:val="22"/>
          <w:szCs w:val="22"/>
          <w:lang w:val="es-CO"/>
        </w:rPr>
        <w:t>. Belhaven Press.</w:t>
      </w:r>
    </w:p>
    <w:p w14:paraId="1E75B715"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Centro Nacional de Memoria Histórica. (2017). </w:t>
      </w:r>
      <w:r w:rsidRPr="00E53E68">
        <w:rPr>
          <w:rFonts w:eastAsia="Times New Roman" w:cs="Times New Roman"/>
          <w:i/>
          <w:iCs/>
          <w:color w:val="000000" w:themeColor="text1"/>
          <w:sz w:val="22"/>
          <w:szCs w:val="22"/>
          <w:lang w:val="es-CO"/>
        </w:rPr>
        <w:t>Montes de María: Entre la consolidación del territorio y el conflicto armado</w:t>
      </w:r>
      <w:r w:rsidRPr="00E53E68">
        <w:rPr>
          <w:rFonts w:eastAsia="Times New Roman" w:cs="Times New Roman"/>
          <w:color w:val="000000" w:themeColor="text1"/>
          <w:sz w:val="22"/>
          <w:szCs w:val="22"/>
          <w:lang w:val="es-CO"/>
        </w:rPr>
        <w:t>. CNMH.</w:t>
      </w:r>
    </w:p>
    <w:p w14:paraId="24FD5D53"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lastRenderedPageBreak/>
        <w:t xml:space="preserve">Centro Nacional de Memoria Histórica. (2018). </w:t>
      </w:r>
      <w:r w:rsidRPr="00E53E68">
        <w:rPr>
          <w:rFonts w:eastAsia="Times New Roman" w:cs="Times New Roman"/>
          <w:i/>
          <w:iCs/>
          <w:color w:val="000000" w:themeColor="text1"/>
          <w:sz w:val="22"/>
          <w:szCs w:val="22"/>
          <w:lang w:val="es-CO"/>
        </w:rPr>
        <w:t>Montes de María: Entre la consolidación del territorio y el conflicto armado</w:t>
      </w:r>
      <w:r w:rsidRPr="00E53E68">
        <w:rPr>
          <w:rFonts w:eastAsia="Times New Roman" w:cs="Times New Roman"/>
          <w:color w:val="000000" w:themeColor="text1"/>
          <w:sz w:val="22"/>
          <w:szCs w:val="22"/>
          <w:lang w:val="es-CO"/>
        </w:rPr>
        <w:t>. CNMH.</w:t>
      </w:r>
    </w:p>
    <w:p w14:paraId="26F1F193"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Comisión para el Esclarecimiento de la Verdad. (2022). </w:t>
      </w:r>
      <w:r w:rsidRPr="00E53E68">
        <w:rPr>
          <w:rFonts w:eastAsia="Times New Roman" w:cs="Times New Roman"/>
          <w:i/>
          <w:iCs/>
          <w:color w:val="000000" w:themeColor="text1"/>
          <w:sz w:val="22"/>
          <w:szCs w:val="22"/>
          <w:lang w:val="es-CO"/>
        </w:rPr>
        <w:t>Hay futuro si hay verdad: Informe final</w:t>
      </w:r>
      <w:r w:rsidRPr="00E53E68">
        <w:rPr>
          <w:rFonts w:eastAsia="Times New Roman" w:cs="Times New Roman"/>
          <w:color w:val="000000" w:themeColor="text1"/>
          <w:sz w:val="22"/>
          <w:szCs w:val="22"/>
          <w:lang w:val="es-CO"/>
        </w:rPr>
        <w:t xml:space="preserve">. </w:t>
      </w:r>
      <w:hyperlink r:id="rId22" w:tgtFrame="_new" w:history="1">
        <w:r w:rsidRPr="00E53E68">
          <w:rPr>
            <w:rStyle w:val="Hipervnculo"/>
            <w:rFonts w:eastAsia="Times New Roman" w:cs="Times New Roman"/>
            <w:sz w:val="22"/>
            <w:szCs w:val="22"/>
            <w:lang w:val="es-CO"/>
          </w:rPr>
          <w:t>https://www.comisiondelaverdad.co</w:t>
        </w:r>
      </w:hyperlink>
    </w:p>
    <w:p w14:paraId="2ACD65A0"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Departamento Administrativo Nacional de Estadística (DANE). (2023). </w:t>
      </w:r>
      <w:r w:rsidRPr="00E53E68">
        <w:rPr>
          <w:rFonts w:eastAsia="Times New Roman" w:cs="Times New Roman"/>
          <w:i/>
          <w:iCs/>
          <w:color w:val="000000" w:themeColor="text1"/>
          <w:sz w:val="22"/>
          <w:szCs w:val="22"/>
          <w:lang w:val="es-CO"/>
        </w:rPr>
        <w:t>Pobreza multidimensional en Colombia</w:t>
      </w:r>
      <w:r w:rsidRPr="00E53E68">
        <w:rPr>
          <w:rFonts w:eastAsia="Times New Roman" w:cs="Times New Roman"/>
          <w:color w:val="000000" w:themeColor="text1"/>
          <w:sz w:val="22"/>
          <w:szCs w:val="22"/>
          <w:lang w:val="es-CO"/>
        </w:rPr>
        <w:t>. DANE.</w:t>
      </w:r>
    </w:p>
    <w:p w14:paraId="24C08112"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Departamento Administrativo Nacional de Estadística (DANE). (2023). </w:t>
      </w:r>
      <w:r w:rsidRPr="00E53E68">
        <w:rPr>
          <w:rFonts w:eastAsia="Times New Roman" w:cs="Times New Roman"/>
          <w:i/>
          <w:iCs/>
          <w:color w:val="000000" w:themeColor="text1"/>
          <w:sz w:val="22"/>
          <w:szCs w:val="22"/>
          <w:lang w:val="es-CO"/>
        </w:rPr>
        <w:t>Proyecciones de población e indicadores territoriales</w:t>
      </w:r>
      <w:r w:rsidRPr="00E53E68">
        <w:rPr>
          <w:rFonts w:eastAsia="Times New Roman" w:cs="Times New Roman"/>
          <w:color w:val="000000" w:themeColor="text1"/>
          <w:sz w:val="22"/>
          <w:szCs w:val="22"/>
          <w:lang w:val="es-CO"/>
        </w:rPr>
        <w:t>. DANE.</w:t>
      </w:r>
    </w:p>
    <w:p w14:paraId="08245022"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Departamento Nacional de Planeación (DNP). (2023). </w:t>
      </w:r>
      <w:r w:rsidRPr="00E53E68">
        <w:rPr>
          <w:rFonts w:eastAsia="Times New Roman" w:cs="Times New Roman"/>
          <w:i/>
          <w:iCs/>
          <w:color w:val="000000" w:themeColor="text1"/>
          <w:sz w:val="22"/>
          <w:szCs w:val="22"/>
          <w:lang w:val="es-CO"/>
        </w:rPr>
        <w:t>Índice departamental de competitividad y desarrollo territorial</w:t>
      </w:r>
      <w:r w:rsidRPr="00E53E68">
        <w:rPr>
          <w:rFonts w:eastAsia="Times New Roman" w:cs="Times New Roman"/>
          <w:color w:val="000000" w:themeColor="text1"/>
          <w:sz w:val="22"/>
          <w:szCs w:val="22"/>
          <w:lang w:val="es-CO"/>
        </w:rPr>
        <w:t xml:space="preserve">. DNP. </w:t>
      </w:r>
      <w:hyperlink r:id="rId23" w:tgtFrame="_new" w:history="1">
        <w:r w:rsidRPr="00E53E68">
          <w:rPr>
            <w:rStyle w:val="Hipervnculo"/>
            <w:rFonts w:eastAsia="Times New Roman" w:cs="Times New Roman"/>
            <w:sz w:val="22"/>
            <w:szCs w:val="22"/>
            <w:lang w:val="es-CO"/>
          </w:rPr>
          <w:t>https://www.dnp.gov.co</w:t>
        </w:r>
      </w:hyperlink>
    </w:p>
    <w:p w14:paraId="7422CB7D"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Departamento Nacional de Planeación (DNP). (2023). </w:t>
      </w:r>
      <w:r w:rsidRPr="00E53E68">
        <w:rPr>
          <w:rFonts w:eastAsia="Times New Roman" w:cs="Times New Roman"/>
          <w:i/>
          <w:iCs/>
          <w:color w:val="000000" w:themeColor="text1"/>
          <w:sz w:val="22"/>
          <w:szCs w:val="22"/>
          <w:lang w:val="es-CO"/>
        </w:rPr>
        <w:t>Plan Nacional de Desarrollo 2022–2026: Colombia potencia mundial de la vida</w:t>
      </w:r>
      <w:r w:rsidRPr="00E53E68">
        <w:rPr>
          <w:rFonts w:eastAsia="Times New Roman" w:cs="Times New Roman"/>
          <w:color w:val="000000" w:themeColor="text1"/>
          <w:sz w:val="22"/>
          <w:szCs w:val="22"/>
          <w:lang w:val="es-CO"/>
        </w:rPr>
        <w:t xml:space="preserve">. DNP. </w:t>
      </w:r>
      <w:hyperlink r:id="rId24" w:tgtFrame="_new" w:history="1">
        <w:r w:rsidRPr="00E53E68">
          <w:rPr>
            <w:rStyle w:val="Hipervnculo"/>
            <w:rFonts w:eastAsia="Times New Roman" w:cs="Times New Roman"/>
            <w:sz w:val="22"/>
            <w:szCs w:val="22"/>
            <w:lang w:val="es-CO"/>
          </w:rPr>
          <w:t>https://www.dnp.gov.co</w:t>
        </w:r>
      </w:hyperlink>
    </w:p>
    <w:p w14:paraId="75E581E1"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El Universal. (2014, 20 de abril). </w:t>
      </w:r>
      <w:r w:rsidRPr="00E53E68">
        <w:rPr>
          <w:rFonts w:eastAsia="Times New Roman" w:cs="Times New Roman"/>
          <w:i/>
          <w:iCs/>
          <w:color w:val="000000" w:themeColor="text1"/>
          <w:sz w:val="22"/>
          <w:szCs w:val="22"/>
          <w:lang w:val="es-CO"/>
        </w:rPr>
        <w:t>$10 mil millones para electrificar el sur de Bolívar</w:t>
      </w:r>
      <w:r w:rsidRPr="00E53E68">
        <w:rPr>
          <w:rFonts w:eastAsia="Times New Roman" w:cs="Times New Roman"/>
          <w:color w:val="000000" w:themeColor="text1"/>
          <w:sz w:val="22"/>
          <w:szCs w:val="22"/>
          <w:lang w:val="es-CO"/>
        </w:rPr>
        <w:t xml:space="preserve">. </w:t>
      </w:r>
      <w:r w:rsidRPr="00E53E68">
        <w:rPr>
          <w:rFonts w:eastAsia="Times New Roman" w:cs="Times New Roman"/>
          <w:i/>
          <w:iCs/>
          <w:color w:val="000000" w:themeColor="text1"/>
          <w:sz w:val="22"/>
          <w:szCs w:val="22"/>
          <w:lang w:val="es-CO"/>
        </w:rPr>
        <w:t>El Universal</w:t>
      </w:r>
      <w:r w:rsidRPr="00E53E68">
        <w:rPr>
          <w:rFonts w:eastAsia="Times New Roman" w:cs="Times New Roman"/>
          <w:color w:val="000000" w:themeColor="text1"/>
          <w:sz w:val="22"/>
          <w:szCs w:val="22"/>
          <w:lang w:val="es-CO"/>
        </w:rPr>
        <w:t>.</w:t>
      </w:r>
    </w:p>
    <w:p w14:paraId="00B47E2B"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El Universal. (2023, 4 de noviembre). </w:t>
      </w:r>
      <w:r w:rsidRPr="00E53E68">
        <w:rPr>
          <w:rFonts w:eastAsia="Times New Roman" w:cs="Times New Roman"/>
          <w:i/>
          <w:iCs/>
          <w:color w:val="000000" w:themeColor="text1"/>
          <w:sz w:val="22"/>
          <w:szCs w:val="22"/>
          <w:lang w:val="es-CO"/>
        </w:rPr>
        <w:t>Parque de Bolívar: El día que se inauguró se hizo la luz en Cartagena</w:t>
      </w:r>
      <w:r w:rsidRPr="00E53E68">
        <w:rPr>
          <w:rFonts w:eastAsia="Times New Roman" w:cs="Times New Roman"/>
          <w:color w:val="000000" w:themeColor="text1"/>
          <w:sz w:val="22"/>
          <w:szCs w:val="22"/>
          <w:lang w:val="es-CO"/>
        </w:rPr>
        <w:t xml:space="preserve">. </w:t>
      </w:r>
      <w:r w:rsidRPr="00E53E68">
        <w:rPr>
          <w:rFonts w:eastAsia="Times New Roman" w:cs="Times New Roman"/>
          <w:i/>
          <w:iCs/>
          <w:color w:val="000000" w:themeColor="text1"/>
          <w:sz w:val="22"/>
          <w:szCs w:val="22"/>
          <w:lang w:val="es-CO"/>
        </w:rPr>
        <w:t>El Universal</w:t>
      </w:r>
      <w:r w:rsidRPr="00E53E68">
        <w:rPr>
          <w:rFonts w:eastAsia="Times New Roman" w:cs="Times New Roman"/>
          <w:color w:val="000000" w:themeColor="text1"/>
          <w:sz w:val="22"/>
          <w:szCs w:val="22"/>
          <w:lang w:val="es-CO"/>
        </w:rPr>
        <w:t>.</w:t>
      </w:r>
    </w:p>
    <w:p w14:paraId="2758DA9D"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Gobernación de Bolívar. (2024). </w:t>
      </w:r>
      <w:r w:rsidRPr="00E53E68">
        <w:rPr>
          <w:rFonts w:eastAsia="Times New Roman" w:cs="Times New Roman"/>
          <w:i/>
          <w:iCs/>
          <w:color w:val="000000" w:themeColor="text1"/>
          <w:sz w:val="22"/>
          <w:szCs w:val="22"/>
          <w:lang w:val="es-CO"/>
        </w:rPr>
        <w:t>Plan de Desarrollo Departamental 2024–2027: Bolívar me enamora</w:t>
      </w:r>
      <w:r w:rsidRPr="00E53E68">
        <w:rPr>
          <w:rFonts w:eastAsia="Times New Roman" w:cs="Times New Roman"/>
          <w:color w:val="000000" w:themeColor="text1"/>
          <w:sz w:val="22"/>
          <w:szCs w:val="22"/>
          <w:lang w:val="es-CO"/>
        </w:rPr>
        <w:t>. Gobernación de Bolívar.</w:t>
      </w:r>
    </w:p>
    <w:p w14:paraId="16C78C36"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Grupo de Memoria Histórica. (2010). </w:t>
      </w:r>
      <w:r w:rsidRPr="00E53E68">
        <w:rPr>
          <w:rFonts w:eastAsia="Times New Roman" w:cs="Times New Roman"/>
          <w:i/>
          <w:iCs/>
          <w:color w:val="000000" w:themeColor="text1"/>
          <w:sz w:val="22"/>
          <w:szCs w:val="22"/>
          <w:lang w:val="es-CO"/>
        </w:rPr>
        <w:t>La tierra en disputa: Memorias del despojo y resistencias campesinas en Bolívar</w:t>
      </w:r>
      <w:r w:rsidRPr="00E53E68">
        <w:rPr>
          <w:rFonts w:eastAsia="Times New Roman" w:cs="Times New Roman"/>
          <w:color w:val="000000" w:themeColor="text1"/>
          <w:sz w:val="22"/>
          <w:szCs w:val="22"/>
          <w:lang w:val="es-CO"/>
        </w:rPr>
        <w:t>. Centro Nacional de Memoria Histórica.</w:t>
      </w:r>
    </w:p>
    <w:p w14:paraId="005AA410"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Heffron, R. J., &amp; McCauley, D. (2017). The concept of energy justice across the disciplines. </w:t>
      </w:r>
      <w:r w:rsidRPr="00E53E68">
        <w:rPr>
          <w:rFonts w:eastAsia="Times New Roman" w:cs="Times New Roman"/>
          <w:i/>
          <w:iCs/>
          <w:color w:val="000000" w:themeColor="text1"/>
          <w:sz w:val="22"/>
          <w:szCs w:val="22"/>
          <w:lang w:val="es-CO"/>
        </w:rPr>
        <w:t>Energy Policy, 105</w:t>
      </w:r>
      <w:r w:rsidRPr="00E53E68">
        <w:rPr>
          <w:rFonts w:eastAsia="Times New Roman" w:cs="Times New Roman"/>
          <w:color w:val="000000" w:themeColor="text1"/>
          <w:sz w:val="22"/>
          <w:szCs w:val="22"/>
          <w:lang w:val="es-CO"/>
        </w:rPr>
        <w:t xml:space="preserve">, 658–667. </w:t>
      </w:r>
      <w:hyperlink r:id="rId25" w:tgtFrame="_new" w:history="1">
        <w:r w:rsidRPr="00E53E68">
          <w:rPr>
            <w:rStyle w:val="Hipervnculo"/>
            <w:rFonts w:eastAsia="Times New Roman" w:cs="Times New Roman"/>
            <w:sz w:val="22"/>
            <w:szCs w:val="22"/>
            <w:lang w:val="es-CO"/>
          </w:rPr>
          <w:t>https://doi.org/10.1016/j.enpol.2017.03.018</w:t>
        </w:r>
      </w:hyperlink>
    </w:p>
    <w:p w14:paraId="3054AAA1"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Instituto de Hidrología, Meteorología y Estudios Ambientales (IDEAM). (2022). </w:t>
      </w:r>
      <w:r w:rsidRPr="00E53E68">
        <w:rPr>
          <w:rFonts w:eastAsia="Times New Roman" w:cs="Times New Roman"/>
          <w:i/>
          <w:iCs/>
          <w:color w:val="000000" w:themeColor="text1"/>
          <w:sz w:val="22"/>
          <w:szCs w:val="22"/>
          <w:lang w:val="es-CO"/>
        </w:rPr>
        <w:t>Escenarios de cambio climático para la región Caribe colombiana</w:t>
      </w:r>
      <w:r w:rsidRPr="00E53E68">
        <w:rPr>
          <w:rFonts w:eastAsia="Times New Roman" w:cs="Times New Roman"/>
          <w:color w:val="000000" w:themeColor="text1"/>
          <w:sz w:val="22"/>
          <w:szCs w:val="22"/>
          <w:lang w:val="es-CO"/>
        </w:rPr>
        <w:t>. IDEAM.</w:t>
      </w:r>
    </w:p>
    <w:p w14:paraId="3B22B626"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La República. (2024, 15 de septiembre). </w:t>
      </w:r>
      <w:r w:rsidRPr="00E53E68">
        <w:rPr>
          <w:rFonts w:eastAsia="Times New Roman" w:cs="Times New Roman"/>
          <w:i/>
          <w:iCs/>
          <w:color w:val="000000" w:themeColor="text1"/>
          <w:sz w:val="22"/>
          <w:szCs w:val="22"/>
          <w:lang w:val="es-CO"/>
        </w:rPr>
        <w:t>La historia de ISA en el mercado colombiano</w:t>
      </w:r>
      <w:r w:rsidRPr="00E53E68">
        <w:rPr>
          <w:rFonts w:eastAsia="Times New Roman" w:cs="Times New Roman"/>
          <w:color w:val="000000" w:themeColor="text1"/>
          <w:sz w:val="22"/>
          <w:szCs w:val="22"/>
          <w:lang w:val="es-CO"/>
        </w:rPr>
        <w:t xml:space="preserve">. </w:t>
      </w:r>
      <w:r w:rsidRPr="00E53E68">
        <w:rPr>
          <w:rFonts w:eastAsia="Times New Roman" w:cs="Times New Roman"/>
          <w:i/>
          <w:iCs/>
          <w:color w:val="000000" w:themeColor="text1"/>
          <w:sz w:val="22"/>
          <w:szCs w:val="22"/>
          <w:lang w:val="es-CO"/>
        </w:rPr>
        <w:t>La República</w:t>
      </w:r>
      <w:r w:rsidRPr="00E53E68">
        <w:rPr>
          <w:rFonts w:eastAsia="Times New Roman" w:cs="Times New Roman"/>
          <w:color w:val="000000" w:themeColor="text1"/>
          <w:sz w:val="22"/>
          <w:szCs w:val="22"/>
          <w:lang w:val="es-CO"/>
        </w:rPr>
        <w:t>.</w:t>
      </w:r>
    </w:p>
    <w:p w14:paraId="3DB29D3E"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Ministerio de Educación Nacional. (2024). </w:t>
      </w:r>
      <w:r w:rsidRPr="00E53E68">
        <w:rPr>
          <w:rFonts w:eastAsia="Times New Roman" w:cs="Times New Roman"/>
          <w:i/>
          <w:iCs/>
          <w:color w:val="000000" w:themeColor="text1"/>
          <w:sz w:val="22"/>
          <w:szCs w:val="22"/>
          <w:lang w:val="es-CO"/>
        </w:rPr>
        <w:t>Estadísticas del sector educativo colombiano</w:t>
      </w:r>
      <w:r w:rsidRPr="00E53E68">
        <w:rPr>
          <w:rFonts w:eastAsia="Times New Roman" w:cs="Times New Roman"/>
          <w:color w:val="000000" w:themeColor="text1"/>
          <w:sz w:val="22"/>
          <w:szCs w:val="22"/>
          <w:lang w:val="es-CO"/>
        </w:rPr>
        <w:t xml:space="preserve">. Ministerio de Educación Nacional. </w:t>
      </w:r>
      <w:hyperlink r:id="rId26" w:tgtFrame="_new" w:history="1">
        <w:r w:rsidRPr="00E53E68">
          <w:rPr>
            <w:rStyle w:val="Hipervnculo"/>
            <w:rFonts w:eastAsia="Times New Roman" w:cs="Times New Roman"/>
            <w:sz w:val="22"/>
            <w:szCs w:val="22"/>
            <w:lang w:val="es-CO"/>
          </w:rPr>
          <w:t>https://www.mineducacion.gov.co</w:t>
        </w:r>
      </w:hyperlink>
    </w:p>
    <w:p w14:paraId="084735FC"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Ministerio de Minas y Energía. (2023). </w:t>
      </w:r>
      <w:r w:rsidRPr="00E53E68">
        <w:rPr>
          <w:rFonts w:eastAsia="Times New Roman" w:cs="Times New Roman"/>
          <w:i/>
          <w:iCs/>
          <w:color w:val="000000" w:themeColor="text1"/>
          <w:sz w:val="22"/>
          <w:szCs w:val="22"/>
          <w:lang w:val="es-CO"/>
        </w:rPr>
        <w:t>Transición energética justa para Colombia: Lineamientos de política pública</w:t>
      </w:r>
      <w:r w:rsidRPr="00E53E68">
        <w:rPr>
          <w:rFonts w:eastAsia="Times New Roman" w:cs="Times New Roman"/>
          <w:color w:val="000000" w:themeColor="text1"/>
          <w:sz w:val="22"/>
          <w:szCs w:val="22"/>
          <w:lang w:val="es-CO"/>
        </w:rPr>
        <w:t xml:space="preserve">. Ministerio de Minas y Energía. </w:t>
      </w:r>
      <w:hyperlink r:id="rId27" w:tgtFrame="_new" w:history="1">
        <w:r w:rsidRPr="00E53E68">
          <w:rPr>
            <w:rStyle w:val="Hipervnculo"/>
            <w:rFonts w:eastAsia="Times New Roman" w:cs="Times New Roman"/>
            <w:sz w:val="22"/>
            <w:szCs w:val="22"/>
            <w:lang w:val="es-CO"/>
          </w:rPr>
          <w:t>https://www.minenergia.gov.co</w:t>
        </w:r>
      </w:hyperlink>
    </w:p>
    <w:p w14:paraId="2EEEAB96"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Mitchell, T. (2011). </w:t>
      </w:r>
      <w:r w:rsidRPr="00E53E68">
        <w:rPr>
          <w:rFonts w:eastAsia="Times New Roman" w:cs="Times New Roman"/>
          <w:i/>
          <w:iCs/>
          <w:color w:val="000000" w:themeColor="text1"/>
          <w:sz w:val="22"/>
          <w:szCs w:val="22"/>
          <w:lang w:val="es-CO"/>
        </w:rPr>
        <w:t>Carbon democracy: Political power in the age of oil</w:t>
      </w:r>
      <w:r w:rsidRPr="00E53E68">
        <w:rPr>
          <w:rFonts w:eastAsia="Times New Roman" w:cs="Times New Roman"/>
          <w:color w:val="000000" w:themeColor="text1"/>
          <w:sz w:val="22"/>
          <w:szCs w:val="22"/>
          <w:lang w:val="es-CO"/>
        </w:rPr>
        <w:t>. Verso.</w:t>
      </w:r>
    </w:p>
    <w:p w14:paraId="15396553"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Observatorio de Memoria y Conflicto. (2023). </w:t>
      </w:r>
      <w:r w:rsidRPr="00E53E68">
        <w:rPr>
          <w:rFonts w:eastAsia="Times New Roman" w:cs="Times New Roman"/>
          <w:i/>
          <w:iCs/>
          <w:color w:val="000000" w:themeColor="text1"/>
          <w:sz w:val="22"/>
          <w:szCs w:val="22"/>
          <w:lang w:val="es-CO"/>
        </w:rPr>
        <w:t>Dinámicas territoriales del conflicto armado en Colombia</w:t>
      </w:r>
      <w:r w:rsidRPr="00E53E68">
        <w:rPr>
          <w:rFonts w:eastAsia="Times New Roman" w:cs="Times New Roman"/>
          <w:color w:val="000000" w:themeColor="text1"/>
          <w:sz w:val="22"/>
          <w:szCs w:val="22"/>
          <w:lang w:val="es-CO"/>
        </w:rPr>
        <w:t xml:space="preserve">. Centro Nacional de Memoria Histórica. </w:t>
      </w:r>
      <w:hyperlink r:id="rId28" w:tgtFrame="_new" w:history="1">
        <w:r w:rsidRPr="00E53E68">
          <w:rPr>
            <w:rStyle w:val="Hipervnculo"/>
            <w:rFonts w:eastAsia="Times New Roman" w:cs="Times New Roman"/>
            <w:sz w:val="22"/>
            <w:szCs w:val="22"/>
            <w:lang w:val="es-CO"/>
          </w:rPr>
          <w:t>https://centrodememoriahistorica.gov.co</w:t>
        </w:r>
      </w:hyperlink>
    </w:p>
    <w:p w14:paraId="55F0CDBC"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Pérez Valbuena, G. J. (2007). Bolívar: Industrial, agropecuario y turístico. En A. Meisel Roca (Ed.), </w:t>
      </w:r>
      <w:r w:rsidRPr="00E53E68">
        <w:rPr>
          <w:rFonts w:eastAsia="Times New Roman" w:cs="Times New Roman"/>
          <w:i/>
          <w:iCs/>
          <w:color w:val="000000" w:themeColor="text1"/>
          <w:sz w:val="22"/>
          <w:szCs w:val="22"/>
          <w:lang w:val="es-CO"/>
        </w:rPr>
        <w:t>Las economías departamentales del Caribe continental colombiano</w:t>
      </w:r>
      <w:r w:rsidRPr="00E53E68">
        <w:rPr>
          <w:rFonts w:eastAsia="Times New Roman" w:cs="Times New Roman"/>
          <w:color w:val="000000" w:themeColor="text1"/>
          <w:sz w:val="22"/>
          <w:szCs w:val="22"/>
          <w:lang w:val="es-CO"/>
        </w:rPr>
        <w:t xml:space="preserve"> (pp. 96–195). Banco de la República.</w:t>
      </w:r>
    </w:p>
    <w:p w14:paraId="12118210"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lastRenderedPageBreak/>
        <w:t xml:space="preserve">Programa de las Naciones Unidas para el Desarrollo (PNUD). (2022). </w:t>
      </w:r>
      <w:r w:rsidRPr="00E53E68">
        <w:rPr>
          <w:rFonts w:eastAsia="Times New Roman" w:cs="Times New Roman"/>
          <w:i/>
          <w:iCs/>
          <w:color w:val="000000" w:themeColor="text1"/>
          <w:sz w:val="22"/>
          <w:szCs w:val="22"/>
          <w:lang w:val="es-CO"/>
        </w:rPr>
        <w:t>Energy access and human development</w:t>
      </w:r>
      <w:r w:rsidRPr="00E53E68">
        <w:rPr>
          <w:rFonts w:eastAsia="Times New Roman" w:cs="Times New Roman"/>
          <w:color w:val="000000" w:themeColor="text1"/>
          <w:sz w:val="22"/>
          <w:szCs w:val="22"/>
          <w:lang w:val="es-CO"/>
        </w:rPr>
        <w:t>. PNUD.</w:t>
      </w:r>
    </w:p>
    <w:p w14:paraId="44B74E58"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Programa de las Naciones Unidas para el Desarrollo (PNUD). (2023). </w:t>
      </w:r>
      <w:r w:rsidRPr="00E53E68">
        <w:rPr>
          <w:rFonts w:eastAsia="Times New Roman" w:cs="Times New Roman"/>
          <w:i/>
          <w:iCs/>
          <w:color w:val="000000" w:themeColor="text1"/>
          <w:sz w:val="22"/>
          <w:szCs w:val="22"/>
          <w:lang w:val="es-CO"/>
        </w:rPr>
        <w:t>Informe sobre desarrollo humano en Colombia</w:t>
      </w:r>
      <w:r w:rsidRPr="00E53E68">
        <w:rPr>
          <w:rFonts w:eastAsia="Times New Roman" w:cs="Times New Roman"/>
          <w:color w:val="000000" w:themeColor="text1"/>
          <w:sz w:val="22"/>
          <w:szCs w:val="22"/>
          <w:lang w:val="es-CO"/>
        </w:rPr>
        <w:t xml:space="preserve">. PNUD. </w:t>
      </w:r>
      <w:hyperlink r:id="rId29" w:tgtFrame="_new" w:history="1">
        <w:r w:rsidRPr="00E53E68">
          <w:rPr>
            <w:rStyle w:val="Hipervnculo"/>
            <w:rFonts w:eastAsia="Times New Roman" w:cs="Times New Roman"/>
            <w:sz w:val="22"/>
            <w:szCs w:val="22"/>
            <w:lang w:val="es-CO"/>
          </w:rPr>
          <w:t>https://www.undp.org/es/colombia</w:t>
        </w:r>
      </w:hyperlink>
    </w:p>
    <w:p w14:paraId="47455817"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Superintendencia de Servicios Públicos Domiciliarios (SSPD). (2024). </w:t>
      </w:r>
      <w:r w:rsidRPr="00E53E68">
        <w:rPr>
          <w:rFonts w:eastAsia="Times New Roman" w:cs="Times New Roman"/>
          <w:i/>
          <w:iCs/>
          <w:color w:val="000000" w:themeColor="text1"/>
          <w:sz w:val="22"/>
          <w:szCs w:val="22"/>
          <w:lang w:val="es-CO"/>
        </w:rPr>
        <w:t>Informe sectorial de energía eléctrica y servicios públicos domiciliarios</w:t>
      </w:r>
      <w:r w:rsidRPr="00E53E68">
        <w:rPr>
          <w:rFonts w:eastAsia="Times New Roman" w:cs="Times New Roman"/>
          <w:color w:val="000000" w:themeColor="text1"/>
          <w:sz w:val="22"/>
          <w:szCs w:val="22"/>
          <w:lang w:val="es-CO"/>
        </w:rPr>
        <w:t xml:space="preserve">. SSPD. </w:t>
      </w:r>
      <w:hyperlink r:id="rId30" w:tgtFrame="_new" w:history="1">
        <w:r w:rsidRPr="00E53E68">
          <w:rPr>
            <w:rStyle w:val="Hipervnculo"/>
            <w:rFonts w:eastAsia="Times New Roman" w:cs="Times New Roman"/>
            <w:sz w:val="22"/>
            <w:szCs w:val="22"/>
            <w:lang w:val="es-CO"/>
          </w:rPr>
          <w:t>https://www.superservicios.gov.co</w:t>
        </w:r>
      </w:hyperlink>
    </w:p>
    <w:p w14:paraId="4A514731"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Unidad de Planeación Minero-Energética (UPME). (2023). </w:t>
      </w:r>
      <w:r w:rsidRPr="00E53E68">
        <w:rPr>
          <w:rFonts w:eastAsia="Times New Roman" w:cs="Times New Roman"/>
          <w:i/>
          <w:iCs/>
          <w:color w:val="000000" w:themeColor="text1"/>
          <w:sz w:val="22"/>
          <w:szCs w:val="22"/>
          <w:lang w:val="es-CO"/>
        </w:rPr>
        <w:t>Plan Energético Nacional 2022–2052</w:t>
      </w:r>
      <w:r w:rsidRPr="00E53E68">
        <w:rPr>
          <w:rFonts w:eastAsia="Times New Roman" w:cs="Times New Roman"/>
          <w:color w:val="000000" w:themeColor="text1"/>
          <w:sz w:val="22"/>
          <w:szCs w:val="22"/>
          <w:lang w:val="es-CO"/>
        </w:rPr>
        <w:t xml:space="preserve">. UPME. </w:t>
      </w:r>
      <w:hyperlink r:id="rId31" w:tgtFrame="_new" w:history="1">
        <w:r w:rsidRPr="00E53E68">
          <w:rPr>
            <w:rStyle w:val="Hipervnculo"/>
            <w:rFonts w:eastAsia="Times New Roman" w:cs="Times New Roman"/>
            <w:sz w:val="22"/>
            <w:szCs w:val="22"/>
            <w:lang w:val="es-CO"/>
          </w:rPr>
          <w:t>https://www.upme.gov.co</w:t>
        </w:r>
      </w:hyperlink>
    </w:p>
    <w:p w14:paraId="2B24FEAA"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Unidad para la Atención y Reparación Integral a las Víctimas. (2024). </w:t>
      </w:r>
      <w:r w:rsidRPr="00E53E68">
        <w:rPr>
          <w:rFonts w:eastAsia="Times New Roman" w:cs="Times New Roman"/>
          <w:i/>
          <w:iCs/>
          <w:color w:val="000000" w:themeColor="text1"/>
          <w:sz w:val="22"/>
          <w:szCs w:val="22"/>
          <w:lang w:val="es-CO"/>
        </w:rPr>
        <w:t>Registro Único de Víctimas y caracterización territorial</w:t>
      </w:r>
      <w:r w:rsidRPr="00E53E68">
        <w:rPr>
          <w:rFonts w:eastAsia="Times New Roman" w:cs="Times New Roman"/>
          <w:color w:val="000000" w:themeColor="text1"/>
          <w:sz w:val="22"/>
          <w:szCs w:val="22"/>
          <w:lang w:val="es-CO"/>
        </w:rPr>
        <w:t xml:space="preserve">. </w:t>
      </w:r>
      <w:hyperlink r:id="rId32" w:tgtFrame="_new" w:history="1">
        <w:r w:rsidRPr="00E53E68">
          <w:rPr>
            <w:rStyle w:val="Hipervnculo"/>
            <w:rFonts w:eastAsia="Times New Roman" w:cs="Times New Roman"/>
            <w:sz w:val="22"/>
            <w:szCs w:val="22"/>
            <w:lang w:val="es-CO"/>
          </w:rPr>
          <w:t>https://www.unidadvictimas.gov.co</w:t>
        </w:r>
      </w:hyperlink>
    </w:p>
    <w:p w14:paraId="454A8DC2"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Universidad de Cartagena &amp; Observatorio del Caribe Colombiano. (2022). </w:t>
      </w:r>
      <w:r w:rsidRPr="00E53E68">
        <w:rPr>
          <w:rFonts w:eastAsia="Times New Roman" w:cs="Times New Roman"/>
          <w:i/>
          <w:iCs/>
          <w:color w:val="000000" w:themeColor="text1"/>
          <w:sz w:val="22"/>
          <w:szCs w:val="22"/>
          <w:lang w:val="es-CO"/>
        </w:rPr>
        <w:t>Indicadores socioeconómicos y territoriales del departamento de Bolívar</w:t>
      </w:r>
      <w:r w:rsidRPr="00E53E68">
        <w:rPr>
          <w:rFonts w:eastAsia="Times New Roman" w:cs="Times New Roman"/>
          <w:color w:val="000000" w:themeColor="text1"/>
          <w:sz w:val="22"/>
          <w:szCs w:val="22"/>
          <w:lang w:val="es-CO"/>
        </w:rPr>
        <w:t>. Universidad de Cartagena.</w:t>
      </w:r>
    </w:p>
    <w:p w14:paraId="582D28B0" w14:textId="77777777" w:rsidR="007F20C7" w:rsidRPr="00E53E68" w:rsidRDefault="007F20C7" w:rsidP="007F20C7">
      <w:pPr>
        <w:jc w:val="both"/>
        <w:rPr>
          <w:rFonts w:eastAsia="Times New Roman" w:cs="Times New Roman"/>
          <w:color w:val="000000" w:themeColor="text1"/>
          <w:sz w:val="22"/>
          <w:szCs w:val="22"/>
          <w:lang w:val="es-CO"/>
        </w:rPr>
      </w:pPr>
      <w:r w:rsidRPr="00E53E68">
        <w:rPr>
          <w:rFonts w:eastAsia="Times New Roman" w:cs="Times New Roman"/>
          <w:color w:val="000000" w:themeColor="text1"/>
          <w:sz w:val="22"/>
          <w:szCs w:val="22"/>
          <w:lang w:val="es-CO"/>
        </w:rPr>
        <w:t xml:space="preserve">Valora Analitik. (2021, 16 de septiembre). </w:t>
      </w:r>
      <w:r w:rsidRPr="00E53E68">
        <w:rPr>
          <w:rFonts w:eastAsia="Times New Roman" w:cs="Times New Roman"/>
          <w:i/>
          <w:iCs/>
          <w:color w:val="000000" w:themeColor="text1"/>
          <w:sz w:val="22"/>
          <w:szCs w:val="22"/>
          <w:lang w:val="es-CO"/>
        </w:rPr>
        <w:t>Inauguran planta Celsia Solar Bolívar con capacidad de 8,06 MW</w:t>
      </w:r>
      <w:r w:rsidRPr="00E53E68">
        <w:rPr>
          <w:rFonts w:eastAsia="Times New Roman" w:cs="Times New Roman"/>
          <w:color w:val="000000" w:themeColor="text1"/>
          <w:sz w:val="22"/>
          <w:szCs w:val="22"/>
          <w:lang w:val="es-CO"/>
        </w:rPr>
        <w:t xml:space="preserve">. </w:t>
      </w:r>
      <w:r w:rsidRPr="00E53E68">
        <w:rPr>
          <w:rFonts w:eastAsia="Times New Roman" w:cs="Times New Roman"/>
          <w:i/>
          <w:iCs/>
          <w:color w:val="000000" w:themeColor="text1"/>
          <w:sz w:val="22"/>
          <w:szCs w:val="22"/>
          <w:lang w:val="es-CO"/>
        </w:rPr>
        <w:t>Valora Analitik</w:t>
      </w:r>
      <w:r w:rsidRPr="00E53E68">
        <w:rPr>
          <w:rFonts w:eastAsia="Times New Roman" w:cs="Times New Roman"/>
          <w:color w:val="000000" w:themeColor="text1"/>
          <w:sz w:val="22"/>
          <w:szCs w:val="22"/>
          <w:lang w:val="es-CO"/>
        </w:rPr>
        <w:t>.</w:t>
      </w:r>
    </w:p>
    <w:p w14:paraId="379FEA7D" w14:textId="1445A669" w:rsidR="59229FE9" w:rsidRPr="00E53E68" w:rsidRDefault="59229FE9" w:rsidP="59229FE9">
      <w:pPr>
        <w:jc w:val="both"/>
        <w:rPr>
          <w:color w:val="000000" w:themeColor="text1"/>
          <w:sz w:val="22"/>
          <w:szCs w:val="22"/>
          <w:lang w:val="es-MX"/>
        </w:rPr>
      </w:pPr>
    </w:p>
    <w:p w14:paraId="60EABE56" w14:textId="2DC92F97" w:rsidR="59229FE9" w:rsidRPr="00E53E68" w:rsidRDefault="59229FE9" w:rsidP="59229FE9">
      <w:pPr>
        <w:spacing w:before="240" w:line="276" w:lineRule="auto"/>
        <w:jc w:val="both"/>
        <w:rPr>
          <w:color w:val="0000FF"/>
          <w:sz w:val="22"/>
          <w:szCs w:val="22"/>
          <w:lang w:val="es-MX"/>
        </w:rPr>
      </w:pPr>
    </w:p>
    <w:p w14:paraId="35A0332A" w14:textId="19FEFD0C" w:rsidR="37B24227" w:rsidRPr="00E53E68" w:rsidRDefault="37B24227" w:rsidP="2B581A1A">
      <w:pPr>
        <w:spacing w:before="240" w:line="276" w:lineRule="auto"/>
        <w:jc w:val="both"/>
        <w:rPr>
          <w:rFonts w:eastAsia="Aptos" w:cs="Aptos"/>
          <w:sz w:val="22"/>
          <w:szCs w:val="22"/>
          <w:lang w:val="en-US"/>
        </w:rPr>
      </w:pPr>
    </w:p>
    <w:p w14:paraId="0E2D8B4A" w14:textId="5D3D20C0" w:rsidR="37B24227" w:rsidRPr="00E53E68" w:rsidRDefault="37B24227" w:rsidP="2B581A1A">
      <w:pPr>
        <w:spacing w:before="240" w:after="240" w:line="276" w:lineRule="auto"/>
        <w:jc w:val="both"/>
        <w:rPr>
          <w:rFonts w:eastAsiaTheme="minorEastAsia"/>
          <w:b/>
          <w:bCs/>
          <w:color w:val="000000" w:themeColor="text1"/>
          <w:sz w:val="22"/>
          <w:szCs w:val="22"/>
        </w:rPr>
      </w:pPr>
    </w:p>
    <w:p w14:paraId="4F891CF9" w14:textId="027FB82D" w:rsidR="37B24227" w:rsidRPr="00E53E68" w:rsidRDefault="37B24227" w:rsidP="004261D5">
      <w:pPr>
        <w:spacing w:before="240" w:after="240" w:line="276" w:lineRule="auto"/>
        <w:jc w:val="both"/>
        <w:rPr>
          <w:rFonts w:eastAsiaTheme="minorEastAsia"/>
          <w:b/>
          <w:bCs/>
          <w:color w:val="000000" w:themeColor="text1"/>
          <w:sz w:val="22"/>
          <w:szCs w:val="22"/>
        </w:rPr>
      </w:pPr>
    </w:p>
    <w:p w14:paraId="6C077547" w14:textId="712438E8" w:rsidR="7DDAF2E3" w:rsidRPr="00E53E68" w:rsidRDefault="7DDAF2E3" w:rsidP="004261D5">
      <w:pPr>
        <w:spacing w:before="240" w:after="240" w:line="276" w:lineRule="auto"/>
        <w:jc w:val="both"/>
        <w:rPr>
          <w:rFonts w:eastAsia="Aptos" w:cs="Aptos"/>
          <w:color w:val="000000" w:themeColor="text1"/>
          <w:sz w:val="22"/>
          <w:szCs w:val="22"/>
        </w:rPr>
      </w:pPr>
    </w:p>
    <w:p w14:paraId="38CAD877" w14:textId="07027E7E" w:rsidR="7DDAF2E3" w:rsidRPr="00E53E68" w:rsidRDefault="7DDAF2E3" w:rsidP="004261D5">
      <w:pPr>
        <w:spacing w:line="276" w:lineRule="auto"/>
        <w:jc w:val="both"/>
        <w:rPr>
          <w:rFonts w:eastAsiaTheme="minorEastAsia"/>
          <w:color w:val="616161"/>
          <w:sz w:val="22"/>
          <w:szCs w:val="22"/>
        </w:rPr>
      </w:pPr>
    </w:p>
    <w:sectPr w:rsidR="7DDAF2E3" w:rsidRPr="00E53E68" w:rsidSect="006F262F">
      <w:headerReference w:type="default" r:id="rId33"/>
      <w:pgSz w:w="11906" w:h="16838"/>
      <w:pgMar w:top="1702"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 w:author="FRANCISCO JOSE CAVANZO GARCIA" w:date="2026-05-25T11:36:00Z" w:initials="FG">
    <w:p w14:paraId="145A34D5" w14:textId="402DB506" w:rsidR="00000000" w:rsidRDefault="00000000">
      <w:r>
        <w:annotationRef/>
      </w:r>
      <w:r w:rsidRPr="2D62CFB3">
        <w:t>Puerto esclavista, esto hay que desarrollarlo. Se relaciona en cómo se configuran las relaciones territoriales y sociales del DPTO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45A34D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169EC34" w16cex:dateUtc="2026-05-25T16: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45A34D5" w16cid:durableId="2169E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BD6995" w14:textId="77777777" w:rsidR="00684690" w:rsidRDefault="00684690" w:rsidP="00FE391C">
      <w:pPr>
        <w:spacing w:after="0" w:line="240" w:lineRule="auto"/>
      </w:pPr>
      <w:r>
        <w:separator/>
      </w:r>
    </w:p>
  </w:endnote>
  <w:endnote w:type="continuationSeparator" w:id="0">
    <w:p w14:paraId="448CB018" w14:textId="77777777" w:rsidR="00684690" w:rsidRDefault="00684690" w:rsidP="00FE3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58A67" w14:textId="77777777" w:rsidR="00684690" w:rsidRDefault="00684690" w:rsidP="00FE391C">
      <w:pPr>
        <w:spacing w:after="0" w:line="240" w:lineRule="auto"/>
      </w:pPr>
      <w:r>
        <w:separator/>
      </w:r>
    </w:p>
  </w:footnote>
  <w:footnote w:type="continuationSeparator" w:id="0">
    <w:p w14:paraId="4C9226CF" w14:textId="77777777" w:rsidR="00684690" w:rsidRDefault="00684690" w:rsidP="00FE39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DCE37" w14:textId="77777777" w:rsidR="00344B7B" w:rsidRDefault="008335C0" w:rsidP="00344B7B">
    <w:pPr>
      <w:pStyle w:val="Encabezado"/>
      <w:jc w:val="right"/>
      <w:rPr>
        <w:i/>
        <w:iCs/>
        <w:sz w:val="14"/>
        <w:szCs w:val="14"/>
        <w:lang w:val="es-CO"/>
      </w:rPr>
    </w:pPr>
    <w:r w:rsidRPr="00344B7B">
      <w:rPr>
        <w:i/>
        <w:iCs/>
        <w:sz w:val="14"/>
        <w:szCs w:val="14"/>
        <w:lang w:val="es-CO"/>
      </w:rPr>
      <w:t xml:space="preserve">Diagnóstico </w:t>
    </w:r>
    <w:r w:rsidR="00EE713D" w:rsidRPr="00344B7B">
      <w:rPr>
        <w:i/>
        <w:iCs/>
        <w:sz w:val="14"/>
        <w:szCs w:val="14"/>
        <w:lang w:val="es-CO"/>
      </w:rPr>
      <w:t xml:space="preserve">Histórico, Técnico y Socioeconómico </w:t>
    </w:r>
  </w:p>
  <w:p w14:paraId="141FF14A" w14:textId="3C0298A8" w:rsidR="00EE713D" w:rsidRPr="00344B7B" w:rsidRDefault="008335C0" w:rsidP="00344B7B">
    <w:pPr>
      <w:pStyle w:val="Encabezado"/>
      <w:jc w:val="right"/>
      <w:rPr>
        <w:i/>
        <w:iCs/>
        <w:sz w:val="14"/>
        <w:szCs w:val="14"/>
        <w:lang w:val="es-CO"/>
      </w:rPr>
    </w:pPr>
    <w:r w:rsidRPr="00344B7B">
      <w:rPr>
        <w:i/>
        <w:iCs/>
        <w:sz w:val="14"/>
        <w:szCs w:val="14"/>
        <w:lang w:val="es-CO"/>
      </w:rPr>
      <w:t xml:space="preserve">del Sistema Eléctrico </w:t>
    </w:r>
    <w:r w:rsidR="00344B7B">
      <w:rPr>
        <w:i/>
        <w:iCs/>
        <w:sz w:val="14"/>
        <w:szCs w:val="14"/>
        <w:lang w:val="es-CO"/>
      </w:rPr>
      <w:t xml:space="preserve">- </w:t>
    </w:r>
    <w:r w:rsidR="00EE713D" w:rsidRPr="00344B7B">
      <w:rPr>
        <w:i/>
        <w:iCs/>
        <w:sz w:val="14"/>
        <w:szCs w:val="14"/>
        <w:lang w:val="es-CO"/>
      </w:rPr>
      <w:t>Departamento de Bolívar</w:t>
    </w:r>
  </w:p>
  <w:p w14:paraId="00D6DD08" w14:textId="77777777" w:rsidR="00FE391C" w:rsidRPr="00344B7B" w:rsidRDefault="00FE391C" w:rsidP="00344B7B">
    <w:pPr>
      <w:pStyle w:val="Encabezado"/>
      <w:jc w:val="right"/>
      <w:rPr>
        <w:sz w:val="14"/>
        <w:szCs w:val="14"/>
        <w:lang w:val="es-CO"/>
      </w:rPr>
    </w:pPr>
    <w:r w:rsidRPr="00344B7B">
      <w:rPr>
        <w:i/>
        <w:iCs/>
        <w:sz w:val="14"/>
        <w:szCs w:val="14"/>
        <w:lang w:val="es-CO"/>
      </w:rPr>
      <w:t>Componente Metodológico</w:t>
    </w:r>
    <w:r w:rsidRPr="00344B7B">
      <w:rPr>
        <w:sz w:val="14"/>
        <w:szCs w:val="14"/>
        <w:lang w:val="es-CO"/>
      </w:rPr>
      <w:t> </w:t>
    </w:r>
  </w:p>
  <w:p w14:paraId="7ACFB57E" w14:textId="77777777" w:rsidR="00FE391C" w:rsidRDefault="00FE391C">
    <w:pPr>
      <w:pStyle w:val="Encabezado"/>
    </w:pPr>
  </w:p>
</w:hdr>
</file>

<file path=word/intelligence2.xml><?xml version="1.0" encoding="utf-8"?>
<int2:intelligence xmlns:int2="http://schemas.microsoft.com/office/intelligence/2020/intelligence" xmlns:oel="http://schemas.microsoft.com/office/2019/extlst">
  <int2:observations>
    <int2:textHash int2:hashCode="8nJZa0TrSDu8qj" int2:id="0J1c3WIH">
      <int2:state int2:value="Rejected" int2:type="spell"/>
    </int2:textHash>
    <int2:textHash int2:hashCode="45+5/q6oSCuBBx" int2:id="9NRr6v63">
      <int2:state int2:value="Rejected" int2:type="spell"/>
    </int2:textHash>
    <int2:textHash int2:hashCode="+tCKeKo8MqP9Hc" int2:id="IKTXBZ5R">
      <int2:state int2:value="Rejected" int2:type="spell"/>
    </int2:textHash>
    <int2:textHash int2:hashCode="hLsW7JjIhr6ELf" int2:id="KZafumf6">
      <int2:state int2:value="Rejected" int2:type="spell"/>
    </int2:textHash>
    <int2:textHash int2:hashCode="yiIudTyOMObOUQ" int2:id="gmOwe8yw">
      <int2:state int2:value="Rejected" int2:type="spell"/>
    </int2:textHash>
    <int2:textHash int2:hashCode="vT00iZtVzjtmFK" int2:id="hbQBAqnq">
      <int2:state int2:value="Rejected" int2:type="spell"/>
    </int2:textHash>
    <int2:textHash int2:hashCode="FtkLGe4a6Ym0K3" int2:id="n8lLQCjf">
      <int2:state int2:value="Rejected" int2:type="spell"/>
    </int2:textHash>
    <int2:textHash int2:hashCode="U3YJi7HbKELv+f" int2:id="qGooj5kk">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725"/>
    <w:multiLevelType w:val="hybridMultilevel"/>
    <w:tmpl w:val="C2024E24"/>
    <w:lvl w:ilvl="0" w:tplc="0E7C27AC">
      <w:start w:val="1"/>
      <w:numFmt w:val="bullet"/>
      <w:lvlText w:val=""/>
      <w:lvlJc w:val="left"/>
      <w:pPr>
        <w:ind w:left="720" w:hanging="360"/>
      </w:pPr>
      <w:rPr>
        <w:rFonts w:ascii="Symbol" w:hAnsi="Symbol" w:hint="default"/>
      </w:rPr>
    </w:lvl>
    <w:lvl w:ilvl="1" w:tplc="7982F992">
      <w:start w:val="1"/>
      <w:numFmt w:val="bullet"/>
      <w:lvlText w:val=""/>
      <w:lvlJc w:val="left"/>
      <w:pPr>
        <w:ind w:left="1440" w:hanging="360"/>
      </w:pPr>
      <w:rPr>
        <w:rFonts w:ascii="Symbol" w:hAnsi="Symbol" w:hint="default"/>
      </w:rPr>
    </w:lvl>
    <w:lvl w:ilvl="2" w:tplc="21FE610C">
      <w:start w:val="1"/>
      <w:numFmt w:val="bullet"/>
      <w:lvlText w:val=""/>
      <w:lvlJc w:val="left"/>
      <w:pPr>
        <w:ind w:left="2160" w:hanging="360"/>
      </w:pPr>
      <w:rPr>
        <w:rFonts w:ascii="Wingdings" w:hAnsi="Wingdings" w:hint="default"/>
      </w:rPr>
    </w:lvl>
    <w:lvl w:ilvl="3" w:tplc="5C92C67A">
      <w:start w:val="1"/>
      <w:numFmt w:val="bullet"/>
      <w:lvlText w:val=""/>
      <w:lvlJc w:val="left"/>
      <w:pPr>
        <w:ind w:left="2880" w:hanging="360"/>
      </w:pPr>
      <w:rPr>
        <w:rFonts w:ascii="Symbol" w:hAnsi="Symbol" w:hint="default"/>
      </w:rPr>
    </w:lvl>
    <w:lvl w:ilvl="4" w:tplc="B292421C">
      <w:start w:val="1"/>
      <w:numFmt w:val="bullet"/>
      <w:lvlText w:val="o"/>
      <w:lvlJc w:val="left"/>
      <w:pPr>
        <w:ind w:left="3600" w:hanging="360"/>
      </w:pPr>
      <w:rPr>
        <w:rFonts w:ascii="Courier New" w:hAnsi="Courier New" w:hint="default"/>
      </w:rPr>
    </w:lvl>
    <w:lvl w:ilvl="5" w:tplc="9230E8C4">
      <w:start w:val="1"/>
      <w:numFmt w:val="bullet"/>
      <w:lvlText w:val=""/>
      <w:lvlJc w:val="left"/>
      <w:pPr>
        <w:ind w:left="4320" w:hanging="360"/>
      </w:pPr>
      <w:rPr>
        <w:rFonts w:ascii="Wingdings" w:hAnsi="Wingdings" w:hint="default"/>
      </w:rPr>
    </w:lvl>
    <w:lvl w:ilvl="6" w:tplc="6596921E">
      <w:start w:val="1"/>
      <w:numFmt w:val="bullet"/>
      <w:lvlText w:val=""/>
      <w:lvlJc w:val="left"/>
      <w:pPr>
        <w:ind w:left="5040" w:hanging="360"/>
      </w:pPr>
      <w:rPr>
        <w:rFonts w:ascii="Symbol" w:hAnsi="Symbol" w:hint="default"/>
      </w:rPr>
    </w:lvl>
    <w:lvl w:ilvl="7" w:tplc="2936848A">
      <w:start w:val="1"/>
      <w:numFmt w:val="bullet"/>
      <w:lvlText w:val="o"/>
      <w:lvlJc w:val="left"/>
      <w:pPr>
        <w:ind w:left="5760" w:hanging="360"/>
      </w:pPr>
      <w:rPr>
        <w:rFonts w:ascii="Courier New" w:hAnsi="Courier New" w:hint="default"/>
      </w:rPr>
    </w:lvl>
    <w:lvl w:ilvl="8" w:tplc="4A9C9A9A">
      <w:start w:val="1"/>
      <w:numFmt w:val="bullet"/>
      <w:lvlText w:val=""/>
      <w:lvlJc w:val="left"/>
      <w:pPr>
        <w:ind w:left="6480" w:hanging="360"/>
      </w:pPr>
      <w:rPr>
        <w:rFonts w:ascii="Wingdings" w:hAnsi="Wingdings" w:hint="default"/>
      </w:rPr>
    </w:lvl>
  </w:abstractNum>
  <w:abstractNum w:abstractNumId="1" w15:restartNumberingAfterBreak="0">
    <w:nsid w:val="07F84EC4"/>
    <w:multiLevelType w:val="hybridMultilevel"/>
    <w:tmpl w:val="3FE483FA"/>
    <w:lvl w:ilvl="0" w:tplc="AC1E657E">
      <w:start w:val="1"/>
      <w:numFmt w:val="bullet"/>
      <w:lvlText w:val=""/>
      <w:lvlJc w:val="left"/>
      <w:pPr>
        <w:ind w:left="720" w:hanging="360"/>
      </w:pPr>
      <w:rPr>
        <w:rFonts w:ascii="Symbol" w:hAnsi="Symbol" w:hint="default"/>
      </w:rPr>
    </w:lvl>
    <w:lvl w:ilvl="1" w:tplc="1BEA4888">
      <w:start w:val="1"/>
      <w:numFmt w:val="bullet"/>
      <w:lvlText w:val="o"/>
      <w:lvlJc w:val="left"/>
      <w:pPr>
        <w:ind w:left="1440" w:hanging="360"/>
      </w:pPr>
      <w:rPr>
        <w:rFonts w:ascii="Courier New" w:hAnsi="Courier New" w:hint="default"/>
      </w:rPr>
    </w:lvl>
    <w:lvl w:ilvl="2" w:tplc="0296767E">
      <w:start w:val="1"/>
      <w:numFmt w:val="bullet"/>
      <w:lvlText w:val=""/>
      <w:lvlJc w:val="left"/>
      <w:pPr>
        <w:ind w:left="2160" w:hanging="360"/>
      </w:pPr>
      <w:rPr>
        <w:rFonts w:ascii="Wingdings" w:hAnsi="Wingdings" w:hint="default"/>
      </w:rPr>
    </w:lvl>
    <w:lvl w:ilvl="3" w:tplc="2B863D68">
      <w:start w:val="1"/>
      <w:numFmt w:val="bullet"/>
      <w:lvlText w:val=""/>
      <w:lvlJc w:val="left"/>
      <w:pPr>
        <w:ind w:left="2880" w:hanging="360"/>
      </w:pPr>
      <w:rPr>
        <w:rFonts w:ascii="Symbol" w:hAnsi="Symbol" w:hint="default"/>
      </w:rPr>
    </w:lvl>
    <w:lvl w:ilvl="4" w:tplc="375C4C1C">
      <w:start w:val="1"/>
      <w:numFmt w:val="bullet"/>
      <w:lvlText w:val="o"/>
      <w:lvlJc w:val="left"/>
      <w:pPr>
        <w:ind w:left="3600" w:hanging="360"/>
      </w:pPr>
      <w:rPr>
        <w:rFonts w:ascii="Courier New" w:hAnsi="Courier New" w:hint="default"/>
      </w:rPr>
    </w:lvl>
    <w:lvl w:ilvl="5" w:tplc="49F4A9D0">
      <w:start w:val="1"/>
      <w:numFmt w:val="bullet"/>
      <w:lvlText w:val=""/>
      <w:lvlJc w:val="left"/>
      <w:pPr>
        <w:ind w:left="4320" w:hanging="360"/>
      </w:pPr>
      <w:rPr>
        <w:rFonts w:ascii="Wingdings" w:hAnsi="Wingdings" w:hint="default"/>
      </w:rPr>
    </w:lvl>
    <w:lvl w:ilvl="6" w:tplc="FDDA236C">
      <w:start w:val="1"/>
      <w:numFmt w:val="bullet"/>
      <w:lvlText w:val=""/>
      <w:lvlJc w:val="left"/>
      <w:pPr>
        <w:ind w:left="5040" w:hanging="360"/>
      </w:pPr>
      <w:rPr>
        <w:rFonts w:ascii="Symbol" w:hAnsi="Symbol" w:hint="default"/>
      </w:rPr>
    </w:lvl>
    <w:lvl w:ilvl="7" w:tplc="338046B2">
      <w:start w:val="1"/>
      <w:numFmt w:val="bullet"/>
      <w:lvlText w:val="o"/>
      <w:lvlJc w:val="left"/>
      <w:pPr>
        <w:ind w:left="5760" w:hanging="360"/>
      </w:pPr>
      <w:rPr>
        <w:rFonts w:ascii="Courier New" w:hAnsi="Courier New" w:hint="default"/>
      </w:rPr>
    </w:lvl>
    <w:lvl w:ilvl="8" w:tplc="895859D8">
      <w:start w:val="1"/>
      <w:numFmt w:val="bullet"/>
      <w:lvlText w:val=""/>
      <w:lvlJc w:val="left"/>
      <w:pPr>
        <w:ind w:left="6480" w:hanging="360"/>
      </w:pPr>
      <w:rPr>
        <w:rFonts w:ascii="Wingdings" w:hAnsi="Wingdings" w:hint="default"/>
      </w:rPr>
    </w:lvl>
  </w:abstractNum>
  <w:abstractNum w:abstractNumId="2" w15:restartNumberingAfterBreak="0">
    <w:nsid w:val="1171F8E5"/>
    <w:multiLevelType w:val="hybridMultilevel"/>
    <w:tmpl w:val="8E5CFF48"/>
    <w:lvl w:ilvl="0" w:tplc="01186B5E">
      <w:start w:val="1"/>
      <w:numFmt w:val="bullet"/>
      <w:lvlText w:val=""/>
      <w:lvlJc w:val="left"/>
      <w:pPr>
        <w:ind w:left="720" w:hanging="360"/>
      </w:pPr>
      <w:rPr>
        <w:rFonts w:ascii="Symbol" w:hAnsi="Symbol" w:hint="default"/>
      </w:rPr>
    </w:lvl>
    <w:lvl w:ilvl="1" w:tplc="51E67A5A">
      <w:start w:val="1"/>
      <w:numFmt w:val="bullet"/>
      <w:lvlText w:val="o"/>
      <w:lvlJc w:val="left"/>
      <w:pPr>
        <w:ind w:left="1440" w:hanging="360"/>
      </w:pPr>
      <w:rPr>
        <w:rFonts w:ascii="Courier New" w:hAnsi="Courier New" w:hint="default"/>
      </w:rPr>
    </w:lvl>
    <w:lvl w:ilvl="2" w:tplc="6EBEE93C">
      <w:start w:val="1"/>
      <w:numFmt w:val="bullet"/>
      <w:lvlText w:val=""/>
      <w:lvlJc w:val="left"/>
      <w:pPr>
        <w:ind w:left="2160" w:hanging="360"/>
      </w:pPr>
      <w:rPr>
        <w:rFonts w:ascii="Wingdings" w:hAnsi="Wingdings" w:hint="default"/>
      </w:rPr>
    </w:lvl>
    <w:lvl w:ilvl="3" w:tplc="4116789C">
      <w:start w:val="1"/>
      <w:numFmt w:val="bullet"/>
      <w:lvlText w:val=""/>
      <w:lvlJc w:val="left"/>
      <w:pPr>
        <w:ind w:left="2880" w:hanging="360"/>
      </w:pPr>
      <w:rPr>
        <w:rFonts w:ascii="Symbol" w:hAnsi="Symbol" w:hint="default"/>
      </w:rPr>
    </w:lvl>
    <w:lvl w:ilvl="4" w:tplc="79A2CFE2">
      <w:start w:val="1"/>
      <w:numFmt w:val="bullet"/>
      <w:lvlText w:val="o"/>
      <w:lvlJc w:val="left"/>
      <w:pPr>
        <w:ind w:left="3600" w:hanging="360"/>
      </w:pPr>
      <w:rPr>
        <w:rFonts w:ascii="Courier New" w:hAnsi="Courier New" w:hint="default"/>
      </w:rPr>
    </w:lvl>
    <w:lvl w:ilvl="5" w:tplc="B1A802B6">
      <w:start w:val="1"/>
      <w:numFmt w:val="bullet"/>
      <w:lvlText w:val=""/>
      <w:lvlJc w:val="left"/>
      <w:pPr>
        <w:ind w:left="4320" w:hanging="360"/>
      </w:pPr>
      <w:rPr>
        <w:rFonts w:ascii="Wingdings" w:hAnsi="Wingdings" w:hint="default"/>
      </w:rPr>
    </w:lvl>
    <w:lvl w:ilvl="6" w:tplc="5A1EC98E">
      <w:start w:val="1"/>
      <w:numFmt w:val="bullet"/>
      <w:lvlText w:val=""/>
      <w:lvlJc w:val="left"/>
      <w:pPr>
        <w:ind w:left="5040" w:hanging="360"/>
      </w:pPr>
      <w:rPr>
        <w:rFonts w:ascii="Symbol" w:hAnsi="Symbol" w:hint="default"/>
      </w:rPr>
    </w:lvl>
    <w:lvl w:ilvl="7" w:tplc="E8209238">
      <w:start w:val="1"/>
      <w:numFmt w:val="bullet"/>
      <w:lvlText w:val="o"/>
      <w:lvlJc w:val="left"/>
      <w:pPr>
        <w:ind w:left="5760" w:hanging="360"/>
      </w:pPr>
      <w:rPr>
        <w:rFonts w:ascii="Courier New" w:hAnsi="Courier New" w:hint="default"/>
      </w:rPr>
    </w:lvl>
    <w:lvl w:ilvl="8" w:tplc="D22ED3EC">
      <w:start w:val="1"/>
      <w:numFmt w:val="bullet"/>
      <w:lvlText w:val=""/>
      <w:lvlJc w:val="left"/>
      <w:pPr>
        <w:ind w:left="6480" w:hanging="360"/>
      </w:pPr>
      <w:rPr>
        <w:rFonts w:ascii="Wingdings" w:hAnsi="Wingdings" w:hint="default"/>
      </w:rPr>
    </w:lvl>
  </w:abstractNum>
  <w:abstractNum w:abstractNumId="3" w15:restartNumberingAfterBreak="0">
    <w:nsid w:val="1371780F"/>
    <w:multiLevelType w:val="hybridMultilevel"/>
    <w:tmpl w:val="4F7EE482"/>
    <w:lvl w:ilvl="0" w:tplc="B8B2314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42FA4FF"/>
    <w:multiLevelType w:val="hybridMultilevel"/>
    <w:tmpl w:val="84505CB0"/>
    <w:lvl w:ilvl="0" w:tplc="4EDA6E38">
      <w:start w:val="1"/>
      <w:numFmt w:val="bullet"/>
      <w:lvlText w:val=""/>
      <w:lvlJc w:val="left"/>
      <w:pPr>
        <w:ind w:left="720" w:hanging="360"/>
      </w:pPr>
      <w:rPr>
        <w:rFonts w:ascii="Symbol" w:hAnsi="Symbol" w:hint="default"/>
      </w:rPr>
    </w:lvl>
    <w:lvl w:ilvl="1" w:tplc="E800DF9C">
      <w:start w:val="1"/>
      <w:numFmt w:val="bullet"/>
      <w:lvlText w:val="o"/>
      <w:lvlJc w:val="left"/>
      <w:pPr>
        <w:ind w:left="1440" w:hanging="360"/>
      </w:pPr>
      <w:rPr>
        <w:rFonts w:ascii="Courier New" w:hAnsi="Courier New" w:hint="default"/>
      </w:rPr>
    </w:lvl>
    <w:lvl w:ilvl="2" w:tplc="1B68CEA4">
      <w:start w:val="1"/>
      <w:numFmt w:val="bullet"/>
      <w:lvlText w:val=""/>
      <w:lvlJc w:val="left"/>
      <w:pPr>
        <w:ind w:left="2160" w:hanging="360"/>
      </w:pPr>
      <w:rPr>
        <w:rFonts w:ascii="Wingdings" w:hAnsi="Wingdings" w:hint="default"/>
      </w:rPr>
    </w:lvl>
    <w:lvl w:ilvl="3" w:tplc="ED0A4D96">
      <w:start w:val="1"/>
      <w:numFmt w:val="bullet"/>
      <w:lvlText w:val=""/>
      <w:lvlJc w:val="left"/>
      <w:pPr>
        <w:ind w:left="2880" w:hanging="360"/>
      </w:pPr>
      <w:rPr>
        <w:rFonts w:ascii="Symbol" w:hAnsi="Symbol" w:hint="default"/>
      </w:rPr>
    </w:lvl>
    <w:lvl w:ilvl="4" w:tplc="FC56F344">
      <w:start w:val="1"/>
      <w:numFmt w:val="bullet"/>
      <w:lvlText w:val="o"/>
      <w:lvlJc w:val="left"/>
      <w:pPr>
        <w:ind w:left="3600" w:hanging="360"/>
      </w:pPr>
      <w:rPr>
        <w:rFonts w:ascii="Courier New" w:hAnsi="Courier New" w:hint="default"/>
      </w:rPr>
    </w:lvl>
    <w:lvl w:ilvl="5" w:tplc="280EE37E">
      <w:start w:val="1"/>
      <w:numFmt w:val="bullet"/>
      <w:lvlText w:val=""/>
      <w:lvlJc w:val="left"/>
      <w:pPr>
        <w:ind w:left="4320" w:hanging="360"/>
      </w:pPr>
      <w:rPr>
        <w:rFonts w:ascii="Wingdings" w:hAnsi="Wingdings" w:hint="default"/>
      </w:rPr>
    </w:lvl>
    <w:lvl w:ilvl="6" w:tplc="FEFE0ACE">
      <w:start w:val="1"/>
      <w:numFmt w:val="bullet"/>
      <w:lvlText w:val=""/>
      <w:lvlJc w:val="left"/>
      <w:pPr>
        <w:ind w:left="5040" w:hanging="360"/>
      </w:pPr>
      <w:rPr>
        <w:rFonts w:ascii="Symbol" w:hAnsi="Symbol" w:hint="default"/>
      </w:rPr>
    </w:lvl>
    <w:lvl w:ilvl="7" w:tplc="E7B0DFB8">
      <w:start w:val="1"/>
      <w:numFmt w:val="bullet"/>
      <w:lvlText w:val="o"/>
      <w:lvlJc w:val="left"/>
      <w:pPr>
        <w:ind w:left="5760" w:hanging="360"/>
      </w:pPr>
      <w:rPr>
        <w:rFonts w:ascii="Courier New" w:hAnsi="Courier New" w:hint="default"/>
      </w:rPr>
    </w:lvl>
    <w:lvl w:ilvl="8" w:tplc="2D8A7360">
      <w:start w:val="1"/>
      <w:numFmt w:val="bullet"/>
      <w:lvlText w:val=""/>
      <w:lvlJc w:val="left"/>
      <w:pPr>
        <w:ind w:left="6480" w:hanging="360"/>
      </w:pPr>
      <w:rPr>
        <w:rFonts w:ascii="Wingdings" w:hAnsi="Wingdings" w:hint="default"/>
      </w:rPr>
    </w:lvl>
  </w:abstractNum>
  <w:abstractNum w:abstractNumId="5" w15:restartNumberingAfterBreak="0">
    <w:nsid w:val="1B18481A"/>
    <w:multiLevelType w:val="hybridMultilevel"/>
    <w:tmpl w:val="80E2CEB2"/>
    <w:lvl w:ilvl="0" w:tplc="020A7488">
      <w:start w:val="2"/>
      <w:numFmt w:val="decimal"/>
      <w:lvlText w:val="%1."/>
      <w:lvlJc w:val="left"/>
      <w:pPr>
        <w:ind w:left="720" w:hanging="360"/>
      </w:pPr>
    </w:lvl>
    <w:lvl w:ilvl="1" w:tplc="1356139A">
      <w:start w:val="1"/>
      <w:numFmt w:val="lowerLetter"/>
      <w:lvlText w:val="%2."/>
      <w:lvlJc w:val="left"/>
      <w:pPr>
        <w:ind w:left="1440" w:hanging="360"/>
      </w:pPr>
    </w:lvl>
    <w:lvl w:ilvl="2" w:tplc="3792563C">
      <w:start w:val="1"/>
      <w:numFmt w:val="lowerRoman"/>
      <w:lvlText w:val="%3."/>
      <w:lvlJc w:val="right"/>
      <w:pPr>
        <w:ind w:left="2160" w:hanging="180"/>
      </w:pPr>
    </w:lvl>
    <w:lvl w:ilvl="3" w:tplc="98403CF6">
      <w:start w:val="1"/>
      <w:numFmt w:val="decimal"/>
      <w:lvlText w:val="%4."/>
      <w:lvlJc w:val="left"/>
      <w:pPr>
        <w:ind w:left="2880" w:hanging="360"/>
      </w:pPr>
    </w:lvl>
    <w:lvl w:ilvl="4" w:tplc="1ED2E52A">
      <w:start w:val="1"/>
      <w:numFmt w:val="lowerLetter"/>
      <w:lvlText w:val="%5."/>
      <w:lvlJc w:val="left"/>
      <w:pPr>
        <w:ind w:left="3600" w:hanging="360"/>
      </w:pPr>
    </w:lvl>
    <w:lvl w:ilvl="5" w:tplc="3E581DCC">
      <w:start w:val="1"/>
      <w:numFmt w:val="lowerRoman"/>
      <w:lvlText w:val="%6."/>
      <w:lvlJc w:val="right"/>
      <w:pPr>
        <w:ind w:left="4320" w:hanging="180"/>
      </w:pPr>
    </w:lvl>
    <w:lvl w:ilvl="6" w:tplc="9CC823D6">
      <w:start w:val="1"/>
      <w:numFmt w:val="decimal"/>
      <w:lvlText w:val="%7."/>
      <w:lvlJc w:val="left"/>
      <w:pPr>
        <w:ind w:left="5040" w:hanging="360"/>
      </w:pPr>
    </w:lvl>
    <w:lvl w:ilvl="7" w:tplc="4EB84D6C">
      <w:start w:val="1"/>
      <w:numFmt w:val="lowerLetter"/>
      <w:lvlText w:val="%8."/>
      <w:lvlJc w:val="left"/>
      <w:pPr>
        <w:ind w:left="5760" w:hanging="360"/>
      </w:pPr>
    </w:lvl>
    <w:lvl w:ilvl="8" w:tplc="7A6E2D14">
      <w:start w:val="1"/>
      <w:numFmt w:val="lowerRoman"/>
      <w:lvlText w:val="%9."/>
      <w:lvlJc w:val="right"/>
      <w:pPr>
        <w:ind w:left="6480" w:hanging="180"/>
      </w:pPr>
    </w:lvl>
  </w:abstractNum>
  <w:abstractNum w:abstractNumId="6" w15:restartNumberingAfterBreak="0">
    <w:nsid w:val="1B519CF3"/>
    <w:multiLevelType w:val="hybridMultilevel"/>
    <w:tmpl w:val="8702FE86"/>
    <w:lvl w:ilvl="0" w:tplc="22FC9432">
      <w:start w:val="6"/>
      <w:numFmt w:val="decimal"/>
      <w:lvlText w:val="%1."/>
      <w:lvlJc w:val="left"/>
      <w:pPr>
        <w:ind w:left="720" w:hanging="360"/>
      </w:pPr>
    </w:lvl>
    <w:lvl w:ilvl="1" w:tplc="EC1A3DDC">
      <w:start w:val="1"/>
      <w:numFmt w:val="lowerLetter"/>
      <w:lvlText w:val="%2."/>
      <w:lvlJc w:val="left"/>
      <w:pPr>
        <w:ind w:left="1440" w:hanging="360"/>
      </w:pPr>
    </w:lvl>
    <w:lvl w:ilvl="2" w:tplc="ABB01A9A">
      <w:start w:val="1"/>
      <w:numFmt w:val="lowerRoman"/>
      <w:lvlText w:val="%3."/>
      <w:lvlJc w:val="right"/>
      <w:pPr>
        <w:ind w:left="2160" w:hanging="180"/>
      </w:pPr>
    </w:lvl>
    <w:lvl w:ilvl="3" w:tplc="DFDC9062">
      <w:start w:val="1"/>
      <w:numFmt w:val="decimal"/>
      <w:lvlText w:val="%4."/>
      <w:lvlJc w:val="left"/>
      <w:pPr>
        <w:ind w:left="2880" w:hanging="360"/>
      </w:pPr>
    </w:lvl>
    <w:lvl w:ilvl="4" w:tplc="82CEC266">
      <w:start w:val="1"/>
      <w:numFmt w:val="lowerLetter"/>
      <w:lvlText w:val="%5."/>
      <w:lvlJc w:val="left"/>
      <w:pPr>
        <w:ind w:left="3600" w:hanging="360"/>
      </w:pPr>
    </w:lvl>
    <w:lvl w:ilvl="5" w:tplc="52BC6502">
      <w:start w:val="1"/>
      <w:numFmt w:val="lowerRoman"/>
      <w:lvlText w:val="%6."/>
      <w:lvlJc w:val="right"/>
      <w:pPr>
        <w:ind w:left="4320" w:hanging="180"/>
      </w:pPr>
    </w:lvl>
    <w:lvl w:ilvl="6" w:tplc="7346C720">
      <w:start w:val="1"/>
      <w:numFmt w:val="decimal"/>
      <w:lvlText w:val="%7."/>
      <w:lvlJc w:val="left"/>
      <w:pPr>
        <w:ind w:left="5040" w:hanging="360"/>
      </w:pPr>
    </w:lvl>
    <w:lvl w:ilvl="7" w:tplc="C6123E36">
      <w:start w:val="1"/>
      <w:numFmt w:val="lowerLetter"/>
      <w:lvlText w:val="%8."/>
      <w:lvlJc w:val="left"/>
      <w:pPr>
        <w:ind w:left="5760" w:hanging="360"/>
      </w:pPr>
    </w:lvl>
    <w:lvl w:ilvl="8" w:tplc="F0627B34">
      <w:start w:val="1"/>
      <w:numFmt w:val="lowerRoman"/>
      <w:lvlText w:val="%9."/>
      <w:lvlJc w:val="right"/>
      <w:pPr>
        <w:ind w:left="6480" w:hanging="180"/>
      </w:pPr>
    </w:lvl>
  </w:abstractNum>
  <w:abstractNum w:abstractNumId="7" w15:restartNumberingAfterBreak="0">
    <w:nsid w:val="209A7AD9"/>
    <w:multiLevelType w:val="multilevel"/>
    <w:tmpl w:val="A8E49D2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color w:val="auto"/>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2BCAB28"/>
    <w:multiLevelType w:val="hybridMultilevel"/>
    <w:tmpl w:val="EA7C555E"/>
    <w:lvl w:ilvl="0" w:tplc="897493B4">
      <w:start w:val="1"/>
      <w:numFmt w:val="bullet"/>
      <w:lvlText w:val=""/>
      <w:lvlJc w:val="left"/>
      <w:pPr>
        <w:ind w:left="720" w:hanging="360"/>
      </w:pPr>
      <w:rPr>
        <w:rFonts w:ascii="Symbol" w:hAnsi="Symbol" w:hint="default"/>
      </w:rPr>
    </w:lvl>
    <w:lvl w:ilvl="1" w:tplc="CB7E5416">
      <w:start w:val="1"/>
      <w:numFmt w:val="bullet"/>
      <w:lvlText w:val=""/>
      <w:lvlJc w:val="left"/>
      <w:pPr>
        <w:ind w:left="1440" w:hanging="360"/>
      </w:pPr>
      <w:rPr>
        <w:rFonts w:ascii="Symbol" w:hAnsi="Symbol" w:hint="default"/>
      </w:rPr>
    </w:lvl>
    <w:lvl w:ilvl="2" w:tplc="4AACFEAA">
      <w:start w:val="1"/>
      <w:numFmt w:val="bullet"/>
      <w:lvlText w:val=""/>
      <w:lvlJc w:val="left"/>
      <w:pPr>
        <w:ind w:left="2160" w:hanging="360"/>
      </w:pPr>
      <w:rPr>
        <w:rFonts w:ascii="Wingdings" w:hAnsi="Wingdings" w:hint="default"/>
      </w:rPr>
    </w:lvl>
    <w:lvl w:ilvl="3" w:tplc="4A946430">
      <w:start w:val="1"/>
      <w:numFmt w:val="bullet"/>
      <w:lvlText w:val=""/>
      <w:lvlJc w:val="left"/>
      <w:pPr>
        <w:ind w:left="2880" w:hanging="360"/>
      </w:pPr>
      <w:rPr>
        <w:rFonts w:ascii="Symbol" w:hAnsi="Symbol" w:hint="default"/>
      </w:rPr>
    </w:lvl>
    <w:lvl w:ilvl="4" w:tplc="075236A4">
      <w:start w:val="1"/>
      <w:numFmt w:val="bullet"/>
      <w:lvlText w:val="o"/>
      <w:lvlJc w:val="left"/>
      <w:pPr>
        <w:ind w:left="3600" w:hanging="360"/>
      </w:pPr>
      <w:rPr>
        <w:rFonts w:ascii="Courier New" w:hAnsi="Courier New" w:hint="default"/>
      </w:rPr>
    </w:lvl>
    <w:lvl w:ilvl="5" w:tplc="82744076">
      <w:start w:val="1"/>
      <w:numFmt w:val="bullet"/>
      <w:lvlText w:val=""/>
      <w:lvlJc w:val="left"/>
      <w:pPr>
        <w:ind w:left="4320" w:hanging="360"/>
      </w:pPr>
      <w:rPr>
        <w:rFonts w:ascii="Wingdings" w:hAnsi="Wingdings" w:hint="default"/>
      </w:rPr>
    </w:lvl>
    <w:lvl w:ilvl="6" w:tplc="603AFBF0">
      <w:start w:val="1"/>
      <w:numFmt w:val="bullet"/>
      <w:lvlText w:val=""/>
      <w:lvlJc w:val="left"/>
      <w:pPr>
        <w:ind w:left="5040" w:hanging="360"/>
      </w:pPr>
      <w:rPr>
        <w:rFonts w:ascii="Symbol" w:hAnsi="Symbol" w:hint="default"/>
      </w:rPr>
    </w:lvl>
    <w:lvl w:ilvl="7" w:tplc="B2B2C9E2">
      <w:start w:val="1"/>
      <w:numFmt w:val="bullet"/>
      <w:lvlText w:val="o"/>
      <w:lvlJc w:val="left"/>
      <w:pPr>
        <w:ind w:left="5760" w:hanging="360"/>
      </w:pPr>
      <w:rPr>
        <w:rFonts w:ascii="Courier New" w:hAnsi="Courier New" w:hint="default"/>
      </w:rPr>
    </w:lvl>
    <w:lvl w:ilvl="8" w:tplc="5AD29432">
      <w:start w:val="1"/>
      <w:numFmt w:val="bullet"/>
      <w:lvlText w:val=""/>
      <w:lvlJc w:val="left"/>
      <w:pPr>
        <w:ind w:left="6480" w:hanging="360"/>
      </w:pPr>
      <w:rPr>
        <w:rFonts w:ascii="Wingdings" w:hAnsi="Wingdings" w:hint="default"/>
      </w:rPr>
    </w:lvl>
  </w:abstractNum>
  <w:abstractNum w:abstractNumId="9" w15:restartNumberingAfterBreak="0">
    <w:nsid w:val="2A711C95"/>
    <w:multiLevelType w:val="hybridMultilevel"/>
    <w:tmpl w:val="320C423E"/>
    <w:lvl w:ilvl="0" w:tplc="B2BC5B14">
      <w:start w:val="1"/>
      <w:numFmt w:val="decimal"/>
      <w:lvlText w:val="%1."/>
      <w:lvlJc w:val="left"/>
      <w:pPr>
        <w:ind w:left="720" w:hanging="360"/>
      </w:pPr>
    </w:lvl>
    <w:lvl w:ilvl="1" w:tplc="9A40F3AA">
      <w:start w:val="1"/>
      <w:numFmt w:val="lowerLetter"/>
      <w:lvlText w:val="%2."/>
      <w:lvlJc w:val="left"/>
      <w:pPr>
        <w:ind w:left="1440" w:hanging="360"/>
      </w:pPr>
    </w:lvl>
    <w:lvl w:ilvl="2" w:tplc="78DAACFE">
      <w:start w:val="1"/>
      <w:numFmt w:val="lowerRoman"/>
      <w:lvlText w:val="%3."/>
      <w:lvlJc w:val="right"/>
      <w:pPr>
        <w:ind w:left="2160" w:hanging="180"/>
      </w:pPr>
    </w:lvl>
    <w:lvl w:ilvl="3" w:tplc="3496EB7A">
      <w:start w:val="1"/>
      <w:numFmt w:val="decimal"/>
      <w:lvlText w:val="%4."/>
      <w:lvlJc w:val="left"/>
      <w:pPr>
        <w:ind w:left="2880" w:hanging="360"/>
      </w:pPr>
    </w:lvl>
    <w:lvl w:ilvl="4" w:tplc="26E6C1EC">
      <w:start w:val="1"/>
      <w:numFmt w:val="lowerLetter"/>
      <w:lvlText w:val="%5."/>
      <w:lvlJc w:val="left"/>
      <w:pPr>
        <w:ind w:left="3600" w:hanging="360"/>
      </w:pPr>
    </w:lvl>
    <w:lvl w:ilvl="5" w:tplc="1DDC0838">
      <w:start w:val="1"/>
      <w:numFmt w:val="lowerRoman"/>
      <w:lvlText w:val="%6."/>
      <w:lvlJc w:val="right"/>
      <w:pPr>
        <w:ind w:left="4320" w:hanging="180"/>
      </w:pPr>
    </w:lvl>
    <w:lvl w:ilvl="6" w:tplc="B40CD7D0">
      <w:start w:val="1"/>
      <w:numFmt w:val="decimal"/>
      <w:lvlText w:val="%7."/>
      <w:lvlJc w:val="left"/>
      <w:pPr>
        <w:ind w:left="5040" w:hanging="360"/>
      </w:pPr>
    </w:lvl>
    <w:lvl w:ilvl="7" w:tplc="F6EA1042">
      <w:start w:val="1"/>
      <w:numFmt w:val="lowerLetter"/>
      <w:lvlText w:val="%8."/>
      <w:lvlJc w:val="left"/>
      <w:pPr>
        <w:ind w:left="5760" w:hanging="360"/>
      </w:pPr>
    </w:lvl>
    <w:lvl w:ilvl="8" w:tplc="0CDCA16A">
      <w:start w:val="1"/>
      <w:numFmt w:val="lowerRoman"/>
      <w:lvlText w:val="%9."/>
      <w:lvlJc w:val="right"/>
      <w:pPr>
        <w:ind w:left="6480" w:hanging="180"/>
      </w:pPr>
    </w:lvl>
  </w:abstractNum>
  <w:abstractNum w:abstractNumId="10" w15:restartNumberingAfterBreak="0">
    <w:nsid w:val="2CC336DA"/>
    <w:multiLevelType w:val="hybridMultilevel"/>
    <w:tmpl w:val="8BF22466"/>
    <w:lvl w:ilvl="0" w:tplc="BFFE01C4">
      <w:start w:val="1"/>
      <w:numFmt w:val="decimal"/>
      <w:lvlText w:val="%1."/>
      <w:lvlJc w:val="left"/>
      <w:pPr>
        <w:ind w:left="720" w:hanging="360"/>
      </w:pPr>
    </w:lvl>
    <w:lvl w:ilvl="1" w:tplc="2CC881EE">
      <w:start w:val="1"/>
      <w:numFmt w:val="lowerLetter"/>
      <w:lvlText w:val="%2."/>
      <w:lvlJc w:val="left"/>
      <w:pPr>
        <w:ind w:left="1440" w:hanging="360"/>
      </w:pPr>
    </w:lvl>
    <w:lvl w:ilvl="2" w:tplc="06962084">
      <w:start w:val="1"/>
      <w:numFmt w:val="lowerRoman"/>
      <w:lvlText w:val="%3."/>
      <w:lvlJc w:val="right"/>
      <w:pPr>
        <w:ind w:left="2160" w:hanging="180"/>
      </w:pPr>
    </w:lvl>
    <w:lvl w:ilvl="3" w:tplc="D2E8ABFA">
      <w:start w:val="1"/>
      <w:numFmt w:val="decimal"/>
      <w:lvlText w:val="%4."/>
      <w:lvlJc w:val="left"/>
      <w:pPr>
        <w:ind w:left="2880" w:hanging="360"/>
      </w:pPr>
    </w:lvl>
    <w:lvl w:ilvl="4" w:tplc="19B6B10E">
      <w:start w:val="1"/>
      <w:numFmt w:val="lowerLetter"/>
      <w:lvlText w:val="%5."/>
      <w:lvlJc w:val="left"/>
      <w:pPr>
        <w:ind w:left="3600" w:hanging="360"/>
      </w:pPr>
    </w:lvl>
    <w:lvl w:ilvl="5" w:tplc="EBAE133A">
      <w:start w:val="1"/>
      <w:numFmt w:val="lowerRoman"/>
      <w:lvlText w:val="%6."/>
      <w:lvlJc w:val="right"/>
      <w:pPr>
        <w:ind w:left="4320" w:hanging="180"/>
      </w:pPr>
    </w:lvl>
    <w:lvl w:ilvl="6" w:tplc="0DE0B4F6">
      <w:start w:val="1"/>
      <w:numFmt w:val="decimal"/>
      <w:lvlText w:val="%7."/>
      <w:lvlJc w:val="left"/>
      <w:pPr>
        <w:ind w:left="5040" w:hanging="360"/>
      </w:pPr>
    </w:lvl>
    <w:lvl w:ilvl="7" w:tplc="BDC271B2">
      <w:start w:val="1"/>
      <w:numFmt w:val="lowerLetter"/>
      <w:lvlText w:val="%8."/>
      <w:lvlJc w:val="left"/>
      <w:pPr>
        <w:ind w:left="5760" w:hanging="360"/>
      </w:pPr>
    </w:lvl>
    <w:lvl w:ilvl="8" w:tplc="38B620E8">
      <w:start w:val="1"/>
      <w:numFmt w:val="lowerRoman"/>
      <w:lvlText w:val="%9."/>
      <w:lvlJc w:val="right"/>
      <w:pPr>
        <w:ind w:left="6480" w:hanging="180"/>
      </w:pPr>
    </w:lvl>
  </w:abstractNum>
  <w:abstractNum w:abstractNumId="11" w15:restartNumberingAfterBreak="0">
    <w:nsid w:val="2F5F4D1A"/>
    <w:multiLevelType w:val="hybridMultilevel"/>
    <w:tmpl w:val="184A314A"/>
    <w:lvl w:ilvl="0" w:tplc="62A028EA">
      <w:start w:val="1"/>
      <w:numFmt w:val="bullet"/>
      <w:lvlText w:val=""/>
      <w:lvlJc w:val="left"/>
      <w:pPr>
        <w:ind w:left="720" w:hanging="360"/>
      </w:pPr>
      <w:rPr>
        <w:rFonts w:ascii="Symbol" w:hAnsi="Symbol" w:hint="default"/>
      </w:rPr>
    </w:lvl>
    <w:lvl w:ilvl="1" w:tplc="03262590">
      <w:start w:val="1"/>
      <w:numFmt w:val="bullet"/>
      <w:lvlText w:val="o"/>
      <w:lvlJc w:val="left"/>
      <w:pPr>
        <w:ind w:left="1440" w:hanging="360"/>
      </w:pPr>
      <w:rPr>
        <w:rFonts w:ascii="Courier New" w:hAnsi="Courier New" w:hint="default"/>
      </w:rPr>
    </w:lvl>
    <w:lvl w:ilvl="2" w:tplc="92BE1CBE">
      <w:start w:val="1"/>
      <w:numFmt w:val="bullet"/>
      <w:lvlText w:val=""/>
      <w:lvlJc w:val="left"/>
      <w:pPr>
        <w:ind w:left="2160" w:hanging="360"/>
      </w:pPr>
      <w:rPr>
        <w:rFonts w:ascii="Wingdings" w:hAnsi="Wingdings" w:hint="default"/>
      </w:rPr>
    </w:lvl>
    <w:lvl w:ilvl="3" w:tplc="EDA09376">
      <w:start w:val="1"/>
      <w:numFmt w:val="bullet"/>
      <w:lvlText w:val=""/>
      <w:lvlJc w:val="left"/>
      <w:pPr>
        <w:ind w:left="2880" w:hanging="360"/>
      </w:pPr>
      <w:rPr>
        <w:rFonts w:ascii="Symbol" w:hAnsi="Symbol" w:hint="default"/>
      </w:rPr>
    </w:lvl>
    <w:lvl w:ilvl="4" w:tplc="A5088FDE">
      <w:start w:val="1"/>
      <w:numFmt w:val="bullet"/>
      <w:lvlText w:val="o"/>
      <w:lvlJc w:val="left"/>
      <w:pPr>
        <w:ind w:left="3600" w:hanging="360"/>
      </w:pPr>
      <w:rPr>
        <w:rFonts w:ascii="Courier New" w:hAnsi="Courier New" w:hint="default"/>
      </w:rPr>
    </w:lvl>
    <w:lvl w:ilvl="5" w:tplc="BEA68848">
      <w:start w:val="1"/>
      <w:numFmt w:val="bullet"/>
      <w:lvlText w:val=""/>
      <w:lvlJc w:val="left"/>
      <w:pPr>
        <w:ind w:left="4320" w:hanging="360"/>
      </w:pPr>
      <w:rPr>
        <w:rFonts w:ascii="Wingdings" w:hAnsi="Wingdings" w:hint="default"/>
      </w:rPr>
    </w:lvl>
    <w:lvl w:ilvl="6" w:tplc="C8806EC0">
      <w:start w:val="1"/>
      <w:numFmt w:val="bullet"/>
      <w:lvlText w:val=""/>
      <w:lvlJc w:val="left"/>
      <w:pPr>
        <w:ind w:left="5040" w:hanging="360"/>
      </w:pPr>
      <w:rPr>
        <w:rFonts w:ascii="Symbol" w:hAnsi="Symbol" w:hint="default"/>
      </w:rPr>
    </w:lvl>
    <w:lvl w:ilvl="7" w:tplc="5AD87C06">
      <w:start w:val="1"/>
      <w:numFmt w:val="bullet"/>
      <w:lvlText w:val="o"/>
      <w:lvlJc w:val="left"/>
      <w:pPr>
        <w:ind w:left="5760" w:hanging="360"/>
      </w:pPr>
      <w:rPr>
        <w:rFonts w:ascii="Courier New" w:hAnsi="Courier New" w:hint="default"/>
      </w:rPr>
    </w:lvl>
    <w:lvl w:ilvl="8" w:tplc="75B62282">
      <w:start w:val="1"/>
      <w:numFmt w:val="bullet"/>
      <w:lvlText w:val=""/>
      <w:lvlJc w:val="left"/>
      <w:pPr>
        <w:ind w:left="6480" w:hanging="360"/>
      </w:pPr>
      <w:rPr>
        <w:rFonts w:ascii="Wingdings" w:hAnsi="Wingdings" w:hint="default"/>
      </w:rPr>
    </w:lvl>
  </w:abstractNum>
  <w:abstractNum w:abstractNumId="12" w15:restartNumberingAfterBreak="0">
    <w:nsid w:val="36930990"/>
    <w:multiLevelType w:val="hybridMultilevel"/>
    <w:tmpl w:val="F4F4B52E"/>
    <w:lvl w:ilvl="0" w:tplc="58FE8C24">
      <w:start w:val="1"/>
      <w:numFmt w:val="decimal"/>
      <w:lvlText w:val="%1."/>
      <w:lvlJc w:val="left"/>
      <w:pPr>
        <w:ind w:left="720" w:hanging="360"/>
      </w:pPr>
    </w:lvl>
    <w:lvl w:ilvl="1" w:tplc="D6564D78">
      <w:start w:val="1"/>
      <w:numFmt w:val="lowerLetter"/>
      <w:lvlText w:val="%2."/>
      <w:lvlJc w:val="left"/>
      <w:pPr>
        <w:ind w:left="1440" w:hanging="360"/>
      </w:pPr>
    </w:lvl>
    <w:lvl w:ilvl="2" w:tplc="7DBE6A3E">
      <w:start w:val="1"/>
      <w:numFmt w:val="lowerRoman"/>
      <w:lvlText w:val="%3."/>
      <w:lvlJc w:val="right"/>
      <w:pPr>
        <w:ind w:left="2160" w:hanging="180"/>
      </w:pPr>
    </w:lvl>
    <w:lvl w:ilvl="3" w:tplc="4A60D608">
      <w:start w:val="1"/>
      <w:numFmt w:val="decimal"/>
      <w:lvlText w:val="%4."/>
      <w:lvlJc w:val="left"/>
      <w:pPr>
        <w:ind w:left="2880" w:hanging="360"/>
      </w:pPr>
    </w:lvl>
    <w:lvl w:ilvl="4" w:tplc="88B4D5FC">
      <w:start w:val="1"/>
      <w:numFmt w:val="lowerLetter"/>
      <w:lvlText w:val="%5."/>
      <w:lvlJc w:val="left"/>
      <w:pPr>
        <w:ind w:left="3600" w:hanging="360"/>
      </w:pPr>
    </w:lvl>
    <w:lvl w:ilvl="5" w:tplc="D82463FA">
      <w:start w:val="1"/>
      <w:numFmt w:val="lowerRoman"/>
      <w:lvlText w:val="%6."/>
      <w:lvlJc w:val="right"/>
      <w:pPr>
        <w:ind w:left="4320" w:hanging="180"/>
      </w:pPr>
    </w:lvl>
    <w:lvl w:ilvl="6" w:tplc="04708202">
      <w:start w:val="1"/>
      <w:numFmt w:val="decimal"/>
      <w:lvlText w:val="%7."/>
      <w:lvlJc w:val="left"/>
      <w:pPr>
        <w:ind w:left="5040" w:hanging="360"/>
      </w:pPr>
    </w:lvl>
    <w:lvl w:ilvl="7" w:tplc="FC107A7E">
      <w:start w:val="1"/>
      <w:numFmt w:val="lowerLetter"/>
      <w:lvlText w:val="%8."/>
      <w:lvlJc w:val="left"/>
      <w:pPr>
        <w:ind w:left="5760" w:hanging="360"/>
      </w:pPr>
    </w:lvl>
    <w:lvl w:ilvl="8" w:tplc="AE125CAA">
      <w:start w:val="1"/>
      <w:numFmt w:val="lowerRoman"/>
      <w:lvlText w:val="%9."/>
      <w:lvlJc w:val="right"/>
      <w:pPr>
        <w:ind w:left="6480" w:hanging="180"/>
      </w:pPr>
    </w:lvl>
  </w:abstractNum>
  <w:abstractNum w:abstractNumId="13" w15:restartNumberingAfterBreak="0">
    <w:nsid w:val="39732EE4"/>
    <w:multiLevelType w:val="hybridMultilevel"/>
    <w:tmpl w:val="05F49C68"/>
    <w:lvl w:ilvl="0" w:tplc="D1261688">
      <w:start w:val="1"/>
      <w:numFmt w:val="bullet"/>
      <w:lvlText w:val=""/>
      <w:lvlJc w:val="left"/>
      <w:pPr>
        <w:ind w:left="720" w:hanging="360"/>
      </w:pPr>
      <w:rPr>
        <w:rFonts w:ascii="Symbol" w:hAnsi="Symbol" w:hint="default"/>
      </w:rPr>
    </w:lvl>
    <w:lvl w:ilvl="1" w:tplc="D98A03C8">
      <w:start w:val="1"/>
      <w:numFmt w:val="bullet"/>
      <w:lvlText w:val=""/>
      <w:lvlJc w:val="left"/>
      <w:pPr>
        <w:ind w:left="1440" w:hanging="360"/>
      </w:pPr>
      <w:rPr>
        <w:rFonts w:ascii="Symbol" w:hAnsi="Symbol" w:hint="default"/>
      </w:rPr>
    </w:lvl>
    <w:lvl w:ilvl="2" w:tplc="867A62E2">
      <w:start w:val="1"/>
      <w:numFmt w:val="bullet"/>
      <w:lvlText w:val=""/>
      <w:lvlJc w:val="left"/>
      <w:pPr>
        <w:ind w:left="2160" w:hanging="360"/>
      </w:pPr>
      <w:rPr>
        <w:rFonts w:ascii="Wingdings" w:hAnsi="Wingdings" w:hint="default"/>
      </w:rPr>
    </w:lvl>
    <w:lvl w:ilvl="3" w:tplc="E7289CEA">
      <w:start w:val="1"/>
      <w:numFmt w:val="bullet"/>
      <w:lvlText w:val=""/>
      <w:lvlJc w:val="left"/>
      <w:pPr>
        <w:ind w:left="2880" w:hanging="360"/>
      </w:pPr>
      <w:rPr>
        <w:rFonts w:ascii="Symbol" w:hAnsi="Symbol" w:hint="default"/>
      </w:rPr>
    </w:lvl>
    <w:lvl w:ilvl="4" w:tplc="4C62AB6E">
      <w:start w:val="1"/>
      <w:numFmt w:val="bullet"/>
      <w:lvlText w:val="o"/>
      <w:lvlJc w:val="left"/>
      <w:pPr>
        <w:ind w:left="3600" w:hanging="360"/>
      </w:pPr>
      <w:rPr>
        <w:rFonts w:ascii="Courier New" w:hAnsi="Courier New" w:hint="default"/>
      </w:rPr>
    </w:lvl>
    <w:lvl w:ilvl="5" w:tplc="2F16E812">
      <w:start w:val="1"/>
      <w:numFmt w:val="bullet"/>
      <w:lvlText w:val=""/>
      <w:lvlJc w:val="left"/>
      <w:pPr>
        <w:ind w:left="4320" w:hanging="360"/>
      </w:pPr>
      <w:rPr>
        <w:rFonts w:ascii="Wingdings" w:hAnsi="Wingdings" w:hint="default"/>
      </w:rPr>
    </w:lvl>
    <w:lvl w:ilvl="6" w:tplc="AEA68E26">
      <w:start w:val="1"/>
      <w:numFmt w:val="bullet"/>
      <w:lvlText w:val=""/>
      <w:lvlJc w:val="left"/>
      <w:pPr>
        <w:ind w:left="5040" w:hanging="360"/>
      </w:pPr>
      <w:rPr>
        <w:rFonts w:ascii="Symbol" w:hAnsi="Symbol" w:hint="default"/>
      </w:rPr>
    </w:lvl>
    <w:lvl w:ilvl="7" w:tplc="A88A3186">
      <w:start w:val="1"/>
      <w:numFmt w:val="bullet"/>
      <w:lvlText w:val="o"/>
      <w:lvlJc w:val="left"/>
      <w:pPr>
        <w:ind w:left="5760" w:hanging="360"/>
      </w:pPr>
      <w:rPr>
        <w:rFonts w:ascii="Courier New" w:hAnsi="Courier New" w:hint="default"/>
      </w:rPr>
    </w:lvl>
    <w:lvl w:ilvl="8" w:tplc="3836BB42">
      <w:start w:val="1"/>
      <w:numFmt w:val="bullet"/>
      <w:lvlText w:val=""/>
      <w:lvlJc w:val="left"/>
      <w:pPr>
        <w:ind w:left="6480" w:hanging="360"/>
      </w:pPr>
      <w:rPr>
        <w:rFonts w:ascii="Wingdings" w:hAnsi="Wingdings" w:hint="default"/>
      </w:rPr>
    </w:lvl>
  </w:abstractNum>
  <w:abstractNum w:abstractNumId="14" w15:restartNumberingAfterBreak="0">
    <w:nsid w:val="3CA666F3"/>
    <w:multiLevelType w:val="hybridMultilevel"/>
    <w:tmpl w:val="979CA3FA"/>
    <w:lvl w:ilvl="0" w:tplc="274E52BA">
      <w:start w:val="4"/>
      <w:numFmt w:val="decimal"/>
      <w:lvlText w:val="%1."/>
      <w:lvlJc w:val="left"/>
      <w:pPr>
        <w:ind w:left="720" w:hanging="360"/>
      </w:pPr>
    </w:lvl>
    <w:lvl w:ilvl="1" w:tplc="30F454C6">
      <w:start w:val="1"/>
      <w:numFmt w:val="lowerLetter"/>
      <w:lvlText w:val="%2."/>
      <w:lvlJc w:val="left"/>
      <w:pPr>
        <w:ind w:left="1440" w:hanging="360"/>
      </w:pPr>
    </w:lvl>
    <w:lvl w:ilvl="2" w:tplc="B71C5B2C">
      <w:start w:val="1"/>
      <w:numFmt w:val="lowerRoman"/>
      <w:lvlText w:val="%3."/>
      <w:lvlJc w:val="right"/>
      <w:pPr>
        <w:ind w:left="2160" w:hanging="180"/>
      </w:pPr>
    </w:lvl>
    <w:lvl w:ilvl="3" w:tplc="0FD01788">
      <w:start w:val="1"/>
      <w:numFmt w:val="decimal"/>
      <w:lvlText w:val="%4."/>
      <w:lvlJc w:val="left"/>
      <w:pPr>
        <w:ind w:left="2880" w:hanging="360"/>
      </w:pPr>
    </w:lvl>
    <w:lvl w:ilvl="4" w:tplc="F9DE6E96">
      <w:start w:val="1"/>
      <w:numFmt w:val="lowerLetter"/>
      <w:lvlText w:val="%5."/>
      <w:lvlJc w:val="left"/>
      <w:pPr>
        <w:ind w:left="3600" w:hanging="360"/>
      </w:pPr>
    </w:lvl>
    <w:lvl w:ilvl="5" w:tplc="CCB82F7A">
      <w:start w:val="1"/>
      <w:numFmt w:val="lowerRoman"/>
      <w:lvlText w:val="%6."/>
      <w:lvlJc w:val="right"/>
      <w:pPr>
        <w:ind w:left="4320" w:hanging="180"/>
      </w:pPr>
    </w:lvl>
    <w:lvl w:ilvl="6" w:tplc="AAAAB8CA">
      <w:start w:val="1"/>
      <w:numFmt w:val="decimal"/>
      <w:lvlText w:val="%7."/>
      <w:lvlJc w:val="left"/>
      <w:pPr>
        <w:ind w:left="5040" w:hanging="360"/>
      </w:pPr>
    </w:lvl>
    <w:lvl w:ilvl="7" w:tplc="B93A99CC">
      <w:start w:val="1"/>
      <w:numFmt w:val="lowerLetter"/>
      <w:lvlText w:val="%8."/>
      <w:lvlJc w:val="left"/>
      <w:pPr>
        <w:ind w:left="5760" w:hanging="360"/>
      </w:pPr>
    </w:lvl>
    <w:lvl w:ilvl="8" w:tplc="A23C7BA0">
      <w:start w:val="1"/>
      <w:numFmt w:val="lowerRoman"/>
      <w:lvlText w:val="%9."/>
      <w:lvlJc w:val="right"/>
      <w:pPr>
        <w:ind w:left="6480" w:hanging="180"/>
      </w:pPr>
    </w:lvl>
  </w:abstractNum>
  <w:abstractNum w:abstractNumId="15" w15:restartNumberingAfterBreak="0">
    <w:nsid w:val="3E55AB4A"/>
    <w:multiLevelType w:val="hybridMultilevel"/>
    <w:tmpl w:val="8BBAC614"/>
    <w:lvl w:ilvl="0" w:tplc="5F024542">
      <w:start w:val="1"/>
      <w:numFmt w:val="bullet"/>
      <w:lvlText w:val=""/>
      <w:lvlJc w:val="left"/>
      <w:pPr>
        <w:ind w:left="720" w:hanging="360"/>
      </w:pPr>
      <w:rPr>
        <w:rFonts w:ascii="Symbol" w:hAnsi="Symbol" w:hint="default"/>
      </w:rPr>
    </w:lvl>
    <w:lvl w:ilvl="1" w:tplc="4310504C">
      <w:start w:val="1"/>
      <w:numFmt w:val="bullet"/>
      <w:lvlText w:val=""/>
      <w:lvlJc w:val="left"/>
      <w:pPr>
        <w:ind w:left="1440" w:hanging="360"/>
      </w:pPr>
      <w:rPr>
        <w:rFonts w:ascii="Symbol" w:hAnsi="Symbol" w:hint="default"/>
      </w:rPr>
    </w:lvl>
    <w:lvl w:ilvl="2" w:tplc="E97E3814">
      <w:start w:val="1"/>
      <w:numFmt w:val="bullet"/>
      <w:lvlText w:val=""/>
      <w:lvlJc w:val="left"/>
      <w:pPr>
        <w:ind w:left="2160" w:hanging="360"/>
      </w:pPr>
      <w:rPr>
        <w:rFonts w:ascii="Wingdings" w:hAnsi="Wingdings" w:hint="default"/>
      </w:rPr>
    </w:lvl>
    <w:lvl w:ilvl="3" w:tplc="C2560488">
      <w:start w:val="1"/>
      <w:numFmt w:val="bullet"/>
      <w:lvlText w:val=""/>
      <w:lvlJc w:val="left"/>
      <w:pPr>
        <w:ind w:left="2880" w:hanging="360"/>
      </w:pPr>
      <w:rPr>
        <w:rFonts w:ascii="Symbol" w:hAnsi="Symbol" w:hint="default"/>
      </w:rPr>
    </w:lvl>
    <w:lvl w:ilvl="4" w:tplc="23EEE1D6">
      <w:start w:val="1"/>
      <w:numFmt w:val="bullet"/>
      <w:lvlText w:val="o"/>
      <w:lvlJc w:val="left"/>
      <w:pPr>
        <w:ind w:left="3600" w:hanging="360"/>
      </w:pPr>
      <w:rPr>
        <w:rFonts w:ascii="Courier New" w:hAnsi="Courier New" w:hint="default"/>
      </w:rPr>
    </w:lvl>
    <w:lvl w:ilvl="5" w:tplc="899C863E">
      <w:start w:val="1"/>
      <w:numFmt w:val="bullet"/>
      <w:lvlText w:val=""/>
      <w:lvlJc w:val="left"/>
      <w:pPr>
        <w:ind w:left="4320" w:hanging="360"/>
      </w:pPr>
      <w:rPr>
        <w:rFonts w:ascii="Wingdings" w:hAnsi="Wingdings" w:hint="default"/>
      </w:rPr>
    </w:lvl>
    <w:lvl w:ilvl="6" w:tplc="65C0155A">
      <w:start w:val="1"/>
      <w:numFmt w:val="bullet"/>
      <w:lvlText w:val=""/>
      <w:lvlJc w:val="left"/>
      <w:pPr>
        <w:ind w:left="5040" w:hanging="360"/>
      </w:pPr>
      <w:rPr>
        <w:rFonts w:ascii="Symbol" w:hAnsi="Symbol" w:hint="default"/>
      </w:rPr>
    </w:lvl>
    <w:lvl w:ilvl="7" w:tplc="8E6ADF00">
      <w:start w:val="1"/>
      <w:numFmt w:val="bullet"/>
      <w:lvlText w:val="o"/>
      <w:lvlJc w:val="left"/>
      <w:pPr>
        <w:ind w:left="5760" w:hanging="360"/>
      </w:pPr>
      <w:rPr>
        <w:rFonts w:ascii="Courier New" w:hAnsi="Courier New" w:hint="default"/>
      </w:rPr>
    </w:lvl>
    <w:lvl w:ilvl="8" w:tplc="997C9072">
      <w:start w:val="1"/>
      <w:numFmt w:val="bullet"/>
      <w:lvlText w:val=""/>
      <w:lvlJc w:val="left"/>
      <w:pPr>
        <w:ind w:left="6480" w:hanging="360"/>
      </w:pPr>
      <w:rPr>
        <w:rFonts w:ascii="Wingdings" w:hAnsi="Wingdings" w:hint="default"/>
      </w:rPr>
    </w:lvl>
  </w:abstractNum>
  <w:abstractNum w:abstractNumId="16" w15:restartNumberingAfterBreak="0">
    <w:nsid w:val="4B2FC99E"/>
    <w:multiLevelType w:val="hybridMultilevel"/>
    <w:tmpl w:val="5CC2E00A"/>
    <w:lvl w:ilvl="0" w:tplc="668C920A">
      <w:start w:val="1"/>
      <w:numFmt w:val="bullet"/>
      <w:lvlText w:val=""/>
      <w:lvlJc w:val="left"/>
      <w:pPr>
        <w:ind w:left="720" w:hanging="360"/>
      </w:pPr>
      <w:rPr>
        <w:rFonts w:ascii="Symbol" w:hAnsi="Symbol" w:hint="default"/>
      </w:rPr>
    </w:lvl>
    <w:lvl w:ilvl="1" w:tplc="F36E7CAE">
      <w:start w:val="1"/>
      <w:numFmt w:val="bullet"/>
      <w:lvlText w:val="o"/>
      <w:lvlJc w:val="left"/>
      <w:pPr>
        <w:ind w:left="1440" w:hanging="360"/>
      </w:pPr>
      <w:rPr>
        <w:rFonts w:ascii="Courier New" w:hAnsi="Courier New" w:hint="default"/>
      </w:rPr>
    </w:lvl>
    <w:lvl w:ilvl="2" w:tplc="97BEFF28">
      <w:start w:val="1"/>
      <w:numFmt w:val="bullet"/>
      <w:lvlText w:val=""/>
      <w:lvlJc w:val="left"/>
      <w:pPr>
        <w:ind w:left="2160" w:hanging="360"/>
      </w:pPr>
      <w:rPr>
        <w:rFonts w:ascii="Wingdings" w:hAnsi="Wingdings" w:hint="default"/>
      </w:rPr>
    </w:lvl>
    <w:lvl w:ilvl="3" w:tplc="51C2F54C">
      <w:start w:val="1"/>
      <w:numFmt w:val="bullet"/>
      <w:lvlText w:val=""/>
      <w:lvlJc w:val="left"/>
      <w:pPr>
        <w:ind w:left="2880" w:hanging="360"/>
      </w:pPr>
      <w:rPr>
        <w:rFonts w:ascii="Symbol" w:hAnsi="Symbol" w:hint="default"/>
      </w:rPr>
    </w:lvl>
    <w:lvl w:ilvl="4" w:tplc="2E12F17E">
      <w:start w:val="1"/>
      <w:numFmt w:val="bullet"/>
      <w:lvlText w:val="o"/>
      <w:lvlJc w:val="left"/>
      <w:pPr>
        <w:ind w:left="3600" w:hanging="360"/>
      </w:pPr>
      <w:rPr>
        <w:rFonts w:ascii="Courier New" w:hAnsi="Courier New" w:hint="default"/>
      </w:rPr>
    </w:lvl>
    <w:lvl w:ilvl="5" w:tplc="238654E6">
      <w:start w:val="1"/>
      <w:numFmt w:val="bullet"/>
      <w:lvlText w:val=""/>
      <w:lvlJc w:val="left"/>
      <w:pPr>
        <w:ind w:left="4320" w:hanging="360"/>
      </w:pPr>
      <w:rPr>
        <w:rFonts w:ascii="Wingdings" w:hAnsi="Wingdings" w:hint="default"/>
      </w:rPr>
    </w:lvl>
    <w:lvl w:ilvl="6" w:tplc="6BDAE202">
      <w:start w:val="1"/>
      <w:numFmt w:val="bullet"/>
      <w:lvlText w:val=""/>
      <w:lvlJc w:val="left"/>
      <w:pPr>
        <w:ind w:left="5040" w:hanging="360"/>
      </w:pPr>
      <w:rPr>
        <w:rFonts w:ascii="Symbol" w:hAnsi="Symbol" w:hint="default"/>
      </w:rPr>
    </w:lvl>
    <w:lvl w:ilvl="7" w:tplc="12FE1FC4">
      <w:start w:val="1"/>
      <w:numFmt w:val="bullet"/>
      <w:lvlText w:val="o"/>
      <w:lvlJc w:val="left"/>
      <w:pPr>
        <w:ind w:left="5760" w:hanging="360"/>
      </w:pPr>
      <w:rPr>
        <w:rFonts w:ascii="Courier New" w:hAnsi="Courier New" w:hint="default"/>
      </w:rPr>
    </w:lvl>
    <w:lvl w:ilvl="8" w:tplc="0068FD76">
      <w:start w:val="1"/>
      <w:numFmt w:val="bullet"/>
      <w:lvlText w:val=""/>
      <w:lvlJc w:val="left"/>
      <w:pPr>
        <w:ind w:left="6480" w:hanging="360"/>
      </w:pPr>
      <w:rPr>
        <w:rFonts w:ascii="Wingdings" w:hAnsi="Wingdings" w:hint="default"/>
      </w:rPr>
    </w:lvl>
  </w:abstractNum>
  <w:abstractNum w:abstractNumId="17" w15:restartNumberingAfterBreak="0">
    <w:nsid w:val="52875C43"/>
    <w:multiLevelType w:val="hybridMultilevel"/>
    <w:tmpl w:val="0D6E8EDC"/>
    <w:lvl w:ilvl="0" w:tplc="219E069E">
      <w:start w:val="5"/>
      <w:numFmt w:val="decimal"/>
      <w:lvlText w:val="%1."/>
      <w:lvlJc w:val="left"/>
      <w:pPr>
        <w:ind w:left="720" w:hanging="360"/>
      </w:pPr>
    </w:lvl>
    <w:lvl w:ilvl="1" w:tplc="34842A78">
      <w:start w:val="1"/>
      <w:numFmt w:val="lowerLetter"/>
      <w:lvlText w:val="%2."/>
      <w:lvlJc w:val="left"/>
      <w:pPr>
        <w:ind w:left="1440" w:hanging="360"/>
      </w:pPr>
    </w:lvl>
    <w:lvl w:ilvl="2" w:tplc="BC685684">
      <w:start w:val="1"/>
      <w:numFmt w:val="lowerRoman"/>
      <w:lvlText w:val="%3."/>
      <w:lvlJc w:val="right"/>
      <w:pPr>
        <w:ind w:left="2160" w:hanging="180"/>
      </w:pPr>
    </w:lvl>
    <w:lvl w:ilvl="3" w:tplc="6B449BD2">
      <w:start w:val="1"/>
      <w:numFmt w:val="decimal"/>
      <w:lvlText w:val="%4."/>
      <w:lvlJc w:val="left"/>
      <w:pPr>
        <w:ind w:left="2880" w:hanging="360"/>
      </w:pPr>
    </w:lvl>
    <w:lvl w:ilvl="4" w:tplc="6F8EF410">
      <w:start w:val="1"/>
      <w:numFmt w:val="lowerLetter"/>
      <w:lvlText w:val="%5."/>
      <w:lvlJc w:val="left"/>
      <w:pPr>
        <w:ind w:left="3600" w:hanging="360"/>
      </w:pPr>
    </w:lvl>
    <w:lvl w:ilvl="5" w:tplc="BA76BDDE">
      <w:start w:val="1"/>
      <w:numFmt w:val="lowerRoman"/>
      <w:lvlText w:val="%6."/>
      <w:lvlJc w:val="right"/>
      <w:pPr>
        <w:ind w:left="4320" w:hanging="180"/>
      </w:pPr>
    </w:lvl>
    <w:lvl w:ilvl="6" w:tplc="9B1645C2">
      <w:start w:val="1"/>
      <w:numFmt w:val="decimal"/>
      <w:lvlText w:val="%7."/>
      <w:lvlJc w:val="left"/>
      <w:pPr>
        <w:ind w:left="5040" w:hanging="360"/>
      </w:pPr>
    </w:lvl>
    <w:lvl w:ilvl="7" w:tplc="A8F8CB10">
      <w:start w:val="1"/>
      <w:numFmt w:val="lowerLetter"/>
      <w:lvlText w:val="%8."/>
      <w:lvlJc w:val="left"/>
      <w:pPr>
        <w:ind w:left="5760" w:hanging="360"/>
      </w:pPr>
    </w:lvl>
    <w:lvl w:ilvl="8" w:tplc="B6EADDBC">
      <w:start w:val="1"/>
      <w:numFmt w:val="lowerRoman"/>
      <w:lvlText w:val="%9."/>
      <w:lvlJc w:val="right"/>
      <w:pPr>
        <w:ind w:left="6480" w:hanging="180"/>
      </w:pPr>
    </w:lvl>
  </w:abstractNum>
  <w:abstractNum w:abstractNumId="18" w15:restartNumberingAfterBreak="0">
    <w:nsid w:val="5BA94F39"/>
    <w:multiLevelType w:val="hybridMultilevel"/>
    <w:tmpl w:val="299E188C"/>
    <w:lvl w:ilvl="0" w:tplc="F7BCABE4">
      <w:start w:val="1"/>
      <w:numFmt w:val="bullet"/>
      <w:lvlText w:val=""/>
      <w:lvlJc w:val="left"/>
      <w:pPr>
        <w:ind w:left="720" w:hanging="360"/>
      </w:pPr>
      <w:rPr>
        <w:rFonts w:ascii="Symbol" w:hAnsi="Symbol" w:hint="default"/>
      </w:rPr>
    </w:lvl>
    <w:lvl w:ilvl="1" w:tplc="BD505CEC">
      <w:start w:val="1"/>
      <w:numFmt w:val="bullet"/>
      <w:lvlText w:val=""/>
      <w:lvlJc w:val="left"/>
      <w:pPr>
        <w:ind w:left="1440" w:hanging="360"/>
      </w:pPr>
      <w:rPr>
        <w:rFonts w:ascii="Symbol" w:hAnsi="Symbol" w:hint="default"/>
      </w:rPr>
    </w:lvl>
    <w:lvl w:ilvl="2" w:tplc="2BA60B96">
      <w:start w:val="1"/>
      <w:numFmt w:val="bullet"/>
      <w:lvlText w:val=""/>
      <w:lvlJc w:val="left"/>
      <w:pPr>
        <w:ind w:left="2160" w:hanging="360"/>
      </w:pPr>
      <w:rPr>
        <w:rFonts w:ascii="Wingdings" w:hAnsi="Wingdings" w:hint="default"/>
      </w:rPr>
    </w:lvl>
    <w:lvl w:ilvl="3" w:tplc="FF8EA5C2">
      <w:start w:val="1"/>
      <w:numFmt w:val="bullet"/>
      <w:lvlText w:val=""/>
      <w:lvlJc w:val="left"/>
      <w:pPr>
        <w:ind w:left="2880" w:hanging="360"/>
      </w:pPr>
      <w:rPr>
        <w:rFonts w:ascii="Symbol" w:hAnsi="Symbol" w:hint="default"/>
      </w:rPr>
    </w:lvl>
    <w:lvl w:ilvl="4" w:tplc="B10A5CB6">
      <w:start w:val="1"/>
      <w:numFmt w:val="bullet"/>
      <w:lvlText w:val="o"/>
      <w:lvlJc w:val="left"/>
      <w:pPr>
        <w:ind w:left="3600" w:hanging="360"/>
      </w:pPr>
      <w:rPr>
        <w:rFonts w:ascii="Courier New" w:hAnsi="Courier New" w:hint="default"/>
      </w:rPr>
    </w:lvl>
    <w:lvl w:ilvl="5" w:tplc="067AC110">
      <w:start w:val="1"/>
      <w:numFmt w:val="bullet"/>
      <w:lvlText w:val=""/>
      <w:lvlJc w:val="left"/>
      <w:pPr>
        <w:ind w:left="4320" w:hanging="360"/>
      </w:pPr>
      <w:rPr>
        <w:rFonts w:ascii="Wingdings" w:hAnsi="Wingdings" w:hint="default"/>
      </w:rPr>
    </w:lvl>
    <w:lvl w:ilvl="6" w:tplc="0EBA76AE">
      <w:start w:val="1"/>
      <w:numFmt w:val="bullet"/>
      <w:lvlText w:val=""/>
      <w:lvlJc w:val="left"/>
      <w:pPr>
        <w:ind w:left="5040" w:hanging="360"/>
      </w:pPr>
      <w:rPr>
        <w:rFonts w:ascii="Symbol" w:hAnsi="Symbol" w:hint="default"/>
      </w:rPr>
    </w:lvl>
    <w:lvl w:ilvl="7" w:tplc="820C8C4A">
      <w:start w:val="1"/>
      <w:numFmt w:val="bullet"/>
      <w:lvlText w:val="o"/>
      <w:lvlJc w:val="left"/>
      <w:pPr>
        <w:ind w:left="5760" w:hanging="360"/>
      </w:pPr>
      <w:rPr>
        <w:rFonts w:ascii="Courier New" w:hAnsi="Courier New" w:hint="default"/>
      </w:rPr>
    </w:lvl>
    <w:lvl w:ilvl="8" w:tplc="9AB487DE">
      <w:start w:val="1"/>
      <w:numFmt w:val="bullet"/>
      <w:lvlText w:val=""/>
      <w:lvlJc w:val="left"/>
      <w:pPr>
        <w:ind w:left="6480" w:hanging="360"/>
      </w:pPr>
      <w:rPr>
        <w:rFonts w:ascii="Wingdings" w:hAnsi="Wingdings" w:hint="default"/>
      </w:rPr>
    </w:lvl>
  </w:abstractNum>
  <w:abstractNum w:abstractNumId="19" w15:restartNumberingAfterBreak="0">
    <w:nsid w:val="61FF8DB8"/>
    <w:multiLevelType w:val="hybridMultilevel"/>
    <w:tmpl w:val="170A1C48"/>
    <w:lvl w:ilvl="0" w:tplc="372C1398">
      <w:start w:val="1"/>
      <w:numFmt w:val="bullet"/>
      <w:lvlText w:val=""/>
      <w:lvlJc w:val="left"/>
      <w:pPr>
        <w:ind w:left="720" w:hanging="360"/>
      </w:pPr>
      <w:rPr>
        <w:rFonts w:ascii="Symbol" w:hAnsi="Symbol" w:hint="default"/>
      </w:rPr>
    </w:lvl>
    <w:lvl w:ilvl="1" w:tplc="087A81D2">
      <w:start w:val="1"/>
      <w:numFmt w:val="bullet"/>
      <w:lvlText w:val="o"/>
      <w:lvlJc w:val="left"/>
      <w:pPr>
        <w:ind w:left="1440" w:hanging="360"/>
      </w:pPr>
      <w:rPr>
        <w:rFonts w:ascii="Courier New" w:hAnsi="Courier New" w:hint="default"/>
      </w:rPr>
    </w:lvl>
    <w:lvl w:ilvl="2" w:tplc="B8A8BA02">
      <w:start w:val="1"/>
      <w:numFmt w:val="bullet"/>
      <w:lvlText w:val=""/>
      <w:lvlJc w:val="left"/>
      <w:pPr>
        <w:ind w:left="2160" w:hanging="360"/>
      </w:pPr>
      <w:rPr>
        <w:rFonts w:ascii="Wingdings" w:hAnsi="Wingdings" w:hint="default"/>
      </w:rPr>
    </w:lvl>
    <w:lvl w:ilvl="3" w:tplc="8EF23C44">
      <w:start w:val="1"/>
      <w:numFmt w:val="bullet"/>
      <w:lvlText w:val=""/>
      <w:lvlJc w:val="left"/>
      <w:pPr>
        <w:ind w:left="2880" w:hanging="360"/>
      </w:pPr>
      <w:rPr>
        <w:rFonts w:ascii="Symbol" w:hAnsi="Symbol" w:hint="default"/>
      </w:rPr>
    </w:lvl>
    <w:lvl w:ilvl="4" w:tplc="5FA6F4D0">
      <w:start w:val="1"/>
      <w:numFmt w:val="bullet"/>
      <w:lvlText w:val="o"/>
      <w:lvlJc w:val="left"/>
      <w:pPr>
        <w:ind w:left="3600" w:hanging="360"/>
      </w:pPr>
      <w:rPr>
        <w:rFonts w:ascii="Courier New" w:hAnsi="Courier New" w:hint="default"/>
      </w:rPr>
    </w:lvl>
    <w:lvl w:ilvl="5" w:tplc="598CCF44">
      <w:start w:val="1"/>
      <w:numFmt w:val="bullet"/>
      <w:lvlText w:val=""/>
      <w:lvlJc w:val="left"/>
      <w:pPr>
        <w:ind w:left="4320" w:hanging="360"/>
      </w:pPr>
      <w:rPr>
        <w:rFonts w:ascii="Wingdings" w:hAnsi="Wingdings" w:hint="default"/>
      </w:rPr>
    </w:lvl>
    <w:lvl w:ilvl="6" w:tplc="093A3340">
      <w:start w:val="1"/>
      <w:numFmt w:val="bullet"/>
      <w:lvlText w:val=""/>
      <w:lvlJc w:val="left"/>
      <w:pPr>
        <w:ind w:left="5040" w:hanging="360"/>
      </w:pPr>
      <w:rPr>
        <w:rFonts w:ascii="Symbol" w:hAnsi="Symbol" w:hint="default"/>
      </w:rPr>
    </w:lvl>
    <w:lvl w:ilvl="7" w:tplc="9BF4627C">
      <w:start w:val="1"/>
      <w:numFmt w:val="bullet"/>
      <w:lvlText w:val="o"/>
      <w:lvlJc w:val="left"/>
      <w:pPr>
        <w:ind w:left="5760" w:hanging="360"/>
      </w:pPr>
      <w:rPr>
        <w:rFonts w:ascii="Courier New" w:hAnsi="Courier New" w:hint="default"/>
      </w:rPr>
    </w:lvl>
    <w:lvl w:ilvl="8" w:tplc="8C9CAE14">
      <w:start w:val="1"/>
      <w:numFmt w:val="bullet"/>
      <w:lvlText w:val=""/>
      <w:lvlJc w:val="left"/>
      <w:pPr>
        <w:ind w:left="6480" w:hanging="360"/>
      </w:pPr>
      <w:rPr>
        <w:rFonts w:ascii="Wingdings" w:hAnsi="Wingdings" w:hint="default"/>
      </w:rPr>
    </w:lvl>
  </w:abstractNum>
  <w:abstractNum w:abstractNumId="20" w15:restartNumberingAfterBreak="0">
    <w:nsid w:val="6658254D"/>
    <w:multiLevelType w:val="hybridMultilevel"/>
    <w:tmpl w:val="63F4FA46"/>
    <w:lvl w:ilvl="0" w:tplc="E668AA30">
      <w:start w:val="3"/>
      <w:numFmt w:val="decimal"/>
      <w:lvlText w:val="%1."/>
      <w:lvlJc w:val="left"/>
      <w:pPr>
        <w:ind w:left="720" w:hanging="360"/>
      </w:pPr>
    </w:lvl>
    <w:lvl w:ilvl="1" w:tplc="86B8D7B0">
      <w:start w:val="1"/>
      <w:numFmt w:val="lowerLetter"/>
      <w:lvlText w:val="%2."/>
      <w:lvlJc w:val="left"/>
      <w:pPr>
        <w:ind w:left="1440" w:hanging="360"/>
      </w:pPr>
    </w:lvl>
    <w:lvl w:ilvl="2" w:tplc="1032C542">
      <w:start w:val="1"/>
      <w:numFmt w:val="lowerRoman"/>
      <w:lvlText w:val="%3."/>
      <w:lvlJc w:val="right"/>
      <w:pPr>
        <w:ind w:left="2160" w:hanging="180"/>
      </w:pPr>
    </w:lvl>
    <w:lvl w:ilvl="3" w:tplc="F9F2517C">
      <w:start w:val="1"/>
      <w:numFmt w:val="decimal"/>
      <w:lvlText w:val="%4."/>
      <w:lvlJc w:val="left"/>
      <w:pPr>
        <w:ind w:left="2880" w:hanging="360"/>
      </w:pPr>
    </w:lvl>
    <w:lvl w:ilvl="4" w:tplc="8C88C1BE">
      <w:start w:val="1"/>
      <w:numFmt w:val="lowerLetter"/>
      <w:lvlText w:val="%5."/>
      <w:lvlJc w:val="left"/>
      <w:pPr>
        <w:ind w:left="3600" w:hanging="360"/>
      </w:pPr>
    </w:lvl>
    <w:lvl w:ilvl="5" w:tplc="48FA000C">
      <w:start w:val="1"/>
      <w:numFmt w:val="lowerRoman"/>
      <w:lvlText w:val="%6."/>
      <w:lvlJc w:val="right"/>
      <w:pPr>
        <w:ind w:left="4320" w:hanging="180"/>
      </w:pPr>
    </w:lvl>
    <w:lvl w:ilvl="6" w:tplc="29B45688">
      <w:start w:val="1"/>
      <w:numFmt w:val="decimal"/>
      <w:lvlText w:val="%7."/>
      <w:lvlJc w:val="left"/>
      <w:pPr>
        <w:ind w:left="5040" w:hanging="360"/>
      </w:pPr>
    </w:lvl>
    <w:lvl w:ilvl="7" w:tplc="31C60582">
      <w:start w:val="1"/>
      <w:numFmt w:val="lowerLetter"/>
      <w:lvlText w:val="%8."/>
      <w:lvlJc w:val="left"/>
      <w:pPr>
        <w:ind w:left="5760" w:hanging="360"/>
      </w:pPr>
    </w:lvl>
    <w:lvl w:ilvl="8" w:tplc="8C6A3556">
      <w:start w:val="1"/>
      <w:numFmt w:val="lowerRoman"/>
      <w:lvlText w:val="%9."/>
      <w:lvlJc w:val="right"/>
      <w:pPr>
        <w:ind w:left="6480" w:hanging="180"/>
      </w:pPr>
    </w:lvl>
  </w:abstractNum>
  <w:abstractNum w:abstractNumId="21" w15:restartNumberingAfterBreak="0">
    <w:nsid w:val="73916791"/>
    <w:multiLevelType w:val="hybridMultilevel"/>
    <w:tmpl w:val="8E2CAD64"/>
    <w:lvl w:ilvl="0" w:tplc="86304C2E">
      <w:start w:val="1"/>
      <w:numFmt w:val="bullet"/>
      <w:lvlText w:val=""/>
      <w:lvlJc w:val="left"/>
      <w:pPr>
        <w:ind w:left="720" w:hanging="360"/>
      </w:pPr>
      <w:rPr>
        <w:rFonts w:ascii="Symbol" w:hAnsi="Symbol" w:hint="default"/>
      </w:rPr>
    </w:lvl>
    <w:lvl w:ilvl="1" w:tplc="F5A8C12C">
      <w:start w:val="1"/>
      <w:numFmt w:val="bullet"/>
      <w:lvlText w:val="o"/>
      <w:lvlJc w:val="left"/>
      <w:pPr>
        <w:ind w:left="1440" w:hanging="360"/>
      </w:pPr>
      <w:rPr>
        <w:rFonts w:ascii="Courier New" w:hAnsi="Courier New" w:hint="default"/>
      </w:rPr>
    </w:lvl>
    <w:lvl w:ilvl="2" w:tplc="53B0F712">
      <w:start w:val="1"/>
      <w:numFmt w:val="bullet"/>
      <w:lvlText w:val=""/>
      <w:lvlJc w:val="left"/>
      <w:pPr>
        <w:ind w:left="2160" w:hanging="360"/>
      </w:pPr>
      <w:rPr>
        <w:rFonts w:ascii="Wingdings" w:hAnsi="Wingdings" w:hint="default"/>
      </w:rPr>
    </w:lvl>
    <w:lvl w:ilvl="3" w:tplc="135875DE">
      <w:start w:val="1"/>
      <w:numFmt w:val="bullet"/>
      <w:lvlText w:val=""/>
      <w:lvlJc w:val="left"/>
      <w:pPr>
        <w:ind w:left="2880" w:hanging="360"/>
      </w:pPr>
      <w:rPr>
        <w:rFonts w:ascii="Symbol" w:hAnsi="Symbol" w:hint="default"/>
      </w:rPr>
    </w:lvl>
    <w:lvl w:ilvl="4" w:tplc="2EB68436">
      <w:start w:val="1"/>
      <w:numFmt w:val="bullet"/>
      <w:lvlText w:val="o"/>
      <w:lvlJc w:val="left"/>
      <w:pPr>
        <w:ind w:left="3600" w:hanging="360"/>
      </w:pPr>
      <w:rPr>
        <w:rFonts w:ascii="Courier New" w:hAnsi="Courier New" w:hint="default"/>
      </w:rPr>
    </w:lvl>
    <w:lvl w:ilvl="5" w:tplc="B2F036CE">
      <w:start w:val="1"/>
      <w:numFmt w:val="bullet"/>
      <w:lvlText w:val=""/>
      <w:lvlJc w:val="left"/>
      <w:pPr>
        <w:ind w:left="4320" w:hanging="360"/>
      </w:pPr>
      <w:rPr>
        <w:rFonts w:ascii="Wingdings" w:hAnsi="Wingdings" w:hint="default"/>
      </w:rPr>
    </w:lvl>
    <w:lvl w:ilvl="6" w:tplc="D69CA4AE">
      <w:start w:val="1"/>
      <w:numFmt w:val="bullet"/>
      <w:lvlText w:val=""/>
      <w:lvlJc w:val="left"/>
      <w:pPr>
        <w:ind w:left="5040" w:hanging="360"/>
      </w:pPr>
      <w:rPr>
        <w:rFonts w:ascii="Symbol" w:hAnsi="Symbol" w:hint="default"/>
      </w:rPr>
    </w:lvl>
    <w:lvl w:ilvl="7" w:tplc="1A5A5F18">
      <w:start w:val="1"/>
      <w:numFmt w:val="bullet"/>
      <w:lvlText w:val="o"/>
      <w:lvlJc w:val="left"/>
      <w:pPr>
        <w:ind w:left="5760" w:hanging="360"/>
      </w:pPr>
      <w:rPr>
        <w:rFonts w:ascii="Courier New" w:hAnsi="Courier New" w:hint="default"/>
      </w:rPr>
    </w:lvl>
    <w:lvl w:ilvl="8" w:tplc="7FD81D40">
      <w:start w:val="1"/>
      <w:numFmt w:val="bullet"/>
      <w:lvlText w:val=""/>
      <w:lvlJc w:val="left"/>
      <w:pPr>
        <w:ind w:left="6480" w:hanging="360"/>
      </w:pPr>
      <w:rPr>
        <w:rFonts w:ascii="Wingdings" w:hAnsi="Wingdings" w:hint="default"/>
      </w:rPr>
    </w:lvl>
  </w:abstractNum>
  <w:abstractNum w:abstractNumId="22" w15:restartNumberingAfterBreak="0">
    <w:nsid w:val="76E114EA"/>
    <w:multiLevelType w:val="hybridMultilevel"/>
    <w:tmpl w:val="9AFE9BD0"/>
    <w:lvl w:ilvl="0" w:tplc="227C352E">
      <w:start w:val="1"/>
      <w:numFmt w:val="bullet"/>
      <w:lvlText w:val=""/>
      <w:lvlJc w:val="left"/>
      <w:pPr>
        <w:ind w:left="720" w:hanging="360"/>
      </w:pPr>
      <w:rPr>
        <w:rFonts w:ascii="Symbol" w:hAnsi="Symbol" w:hint="default"/>
      </w:rPr>
    </w:lvl>
    <w:lvl w:ilvl="1" w:tplc="A6B641F0">
      <w:start w:val="1"/>
      <w:numFmt w:val="bullet"/>
      <w:lvlText w:val="o"/>
      <w:lvlJc w:val="left"/>
      <w:pPr>
        <w:ind w:left="1440" w:hanging="360"/>
      </w:pPr>
      <w:rPr>
        <w:rFonts w:ascii="Courier New" w:hAnsi="Courier New" w:hint="default"/>
      </w:rPr>
    </w:lvl>
    <w:lvl w:ilvl="2" w:tplc="E180732E">
      <w:start w:val="1"/>
      <w:numFmt w:val="bullet"/>
      <w:lvlText w:val=""/>
      <w:lvlJc w:val="left"/>
      <w:pPr>
        <w:ind w:left="2160" w:hanging="360"/>
      </w:pPr>
      <w:rPr>
        <w:rFonts w:ascii="Wingdings" w:hAnsi="Wingdings" w:hint="default"/>
      </w:rPr>
    </w:lvl>
    <w:lvl w:ilvl="3" w:tplc="35DCA8DE">
      <w:start w:val="1"/>
      <w:numFmt w:val="bullet"/>
      <w:lvlText w:val=""/>
      <w:lvlJc w:val="left"/>
      <w:pPr>
        <w:ind w:left="2880" w:hanging="360"/>
      </w:pPr>
      <w:rPr>
        <w:rFonts w:ascii="Symbol" w:hAnsi="Symbol" w:hint="default"/>
      </w:rPr>
    </w:lvl>
    <w:lvl w:ilvl="4" w:tplc="D39A493E">
      <w:start w:val="1"/>
      <w:numFmt w:val="bullet"/>
      <w:lvlText w:val="o"/>
      <w:lvlJc w:val="left"/>
      <w:pPr>
        <w:ind w:left="3600" w:hanging="360"/>
      </w:pPr>
      <w:rPr>
        <w:rFonts w:ascii="Courier New" w:hAnsi="Courier New" w:hint="default"/>
      </w:rPr>
    </w:lvl>
    <w:lvl w:ilvl="5" w:tplc="566E0F70">
      <w:start w:val="1"/>
      <w:numFmt w:val="bullet"/>
      <w:lvlText w:val=""/>
      <w:lvlJc w:val="left"/>
      <w:pPr>
        <w:ind w:left="4320" w:hanging="360"/>
      </w:pPr>
      <w:rPr>
        <w:rFonts w:ascii="Wingdings" w:hAnsi="Wingdings" w:hint="default"/>
      </w:rPr>
    </w:lvl>
    <w:lvl w:ilvl="6" w:tplc="93583762">
      <w:start w:val="1"/>
      <w:numFmt w:val="bullet"/>
      <w:lvlText w:val=""/>
      <w:lvlJc w:val="left"/>
      <w:pPr>
        <w:ind w:left="5040" w:hanging="360"/>
      </w:pPr>
      <w:rPr>
        <w:rFonts w:ascii="Symbol" w:hAnsi="Symbol" w:hint="default"/>
      </w:rPr>
    </w:lvl>
    <w:lvl w:ilvl="7" w:tplc="F95AA1B2">
      <w:start w:val="1"/>
      <w:numFmt w:val="bullet"/>
      <w:lvlText w:val="o"/>
      <w:lvlJc w:val="left"/>
      <w:pPr>
        <w:ind w:left="5760" w:hanging="360"/>
      </w:pPr>
      <w:rPr>
        <w:rFonts w:ascii="Courier New" w:hAnsi="Courier New" w:hint="default"/>
      </w:rPr>
    </w:lvl>
    <w:lvl w:ilvl="8" w:tplc="C7BE55C2">
      <w:start w:val="1"/>
      <w:numFmt w:val="bullet"/>
      <w:lvlText w:val=""/>
      <w:lvlJc w:val="left"/>
      <w:pPr>
        <w:ind w:left="6480" w:hanging="360"/>
      </w:pPr>
      <w:rPr>
        <w:rFonts w:ascii="Wingdings" w:hAnsi="Wingdings" w:hint="default"/>
      </w:rPr>
    </w:lvl>
  </w:abstractNum>
  <w:abstractNum w:abstractNumId="23" w15:restartNumberingAfterBreak="0">
    <w:nsid w:val="7DFFD957"/>
    <w:multiLevelType w:val="hybridMultilevel"/>
    <w:tmpl w:val="49524678"/>
    <w:lvl w:ilvl="0" w:tplc="BCB607EC">
      <w:start w:val="1"/>
      <w:numFmt w:val="bullet"/>
      <w:lvlText w:val=""/>
      <w:lvlJc w:val="left"/>
      <w:pPr>
        <w:ind w:left="720" w:hanging="360"/>
      </w:pPr>
      <w:rPr>
        <w:rFonts w:ascii="Symbol" w:hAnsi="Symbol" w:hint="default"/>
      </w:rPr>
    </w:lvl>
    <w:lvl w:ilvl="1" w:tplc="5EC07130">
      <w:start w:val="1"/>
      <w:numFmt w:val="bullet"/>
      <w:lvlText w:val=""/>
      <w:lvlJc w:val="left"/>
      <w:pPr>
        <w:ind w:left="1440" w:hanging="360"/>
      </w:pPr>
      <w:rPr>
        <w:rFonts w:ascii="Symbol" w:hAnsi="Symbol" w:hint="default"/>
      </w:rPr>
    </w:lvl>
    <w:lvl w:ilvl="2" w:tplc="D1648C1A">
      <w:start w:val="1"/>
      <w:numFmt w:val="bullet"/>
      <w:lvlText w:val=""/>
      <w:lvlJc w:val="left"/>
      <w:pPr>
        <w:ind w:left="2160" w:hanging="360"/>
      </w:pPr>
      <w:rPr>
        <w:rFonts w:ascii="Wingdings" w:hAnsi="Wingdings" w:hint="default"/>
      </w:rPr>
    </w:lvl>
    <w:lvl w:ilvl="3" w:tplc="54AA8446">
      <w:start w:val="1"/>
      <w:numFmt w:val="bullet"/>
      <w:lvlText w:val=""/>
      <w:lvlJc w:val="left"/>
      <w:pPr>
        <w:ind w:left="2880" w:hanging="360"/>
      </w:pPr>
      <w:rPr>
        <w:rFonts w:ascii="Symbol" w:hAnsi="Symbol" w:hint="default"/>
      </w:rPr>
    </w:lvl>
    <w:lvl w:ilvl="4" w:tplc="EDC659FE">
      <w:start w:val="1"/>
      <w:numFmt w:val="bullet"/>
      <w:lvlText w:val="o"/>
      <w:lvlJc w:val="left"/>
      <w:pPr>
        <w:ind w:left="3600" w:hanging="360"/>
      </w:pPr>
      <w:rPr>
        <w:rFonts w:ascii="Courier New" w:hAnsi="Courier New" w:hint="default"/>
      </w:rPr>
    </w:lvl>
    <w:lvl w:ilvl="5" w:tplc="EC22533A">
      <w:start w:val="1"/>
      <w:numFmt w:val="bullet"/>
      <w:lvlText w:val=""/>
      <w:lvlJc w:val="left"/>
      <w:pPr>
        <w:ind w:left="4320" w:hanging="360"/>
      </w:pPr>
      <w:rPr>
        <w:rFonts w:ascii="Wingdings" w:hAnsi="Wingdings" w:hint="default"/>
      </w:rPr>
    </w:lvl>
    <w:lvl w:ilvl="6" w:tplc="50507182">
      <w:start w:val="1"/>
      <w:numFmt w:val="bullet"/>
      <w:lvlText w:val=""/>
      <w:lvlJc w:val="left"/>
      <w:pPr>
        <w:ind w:left="5040" w:hanging="360"/>
      </w:pPr>
      <w:rPr>
        <w:rFonts w:ascii="Symbol" w:hAnsi="Symbol" w:hint="default"/>
      </w:rPr>
    </w:lvl>
    <w:lvl w:ilvl="7" w:tplc="2198190E">
      <w:start w:val="1"/>
      <w:numFmt w:val="bullet"/>
      <w:lvlText w:val="o"/>
      <w:lvlJc w:val="left"/>
      <w:pPr>
        <w:ind w:left="5760" w:hanging="360"/>
      </w:pPr>
      <w:rPr>
        <w:rFonts w:ascii="Courier New" w:hAnsi="Courier New" w:hint="default"/>
      </w:rPr>
    </w:lvl>
    <w:lvl w:ilvl="8" w:tplc="719CD35A">
      <w:start w:val="1"/>
      <w:numFmt w:val="bullet"/>
      <w:lvlText w:val=""/>
      <w:lvlJc w:val="left"/>
      <w:pPr>
        <w:ind w:left="6480" w:hanging="360"/>
      </w:pPr>
      <w:rPr>
        <w:rFonts w:ascii="Wingdings" w:hAnsi="Wingdings" w:hint="default"/>
      </w:rPr>
    </w:lvl>
  </w:abstractNum>
  <w:num w:numId="1" w16cid:durableId="1254316415">
    <w:abstractNumId w:val="16"/>
  </w:num>
  <w:num w:numId="2" w16cid:durableId="84889804">
    <w:abstractNumId w:val="21"/>
  </w:num>
  <w:num w:numId="3" w16cid:durableId="685130708">
    <w:abstractNumId w:val="11"/>
  </w:num>
  <w:num w:numId="4" w16cid:durableId="1088888455">
    <w:abstractNumId w:val="2"/>
  </w:num>
  <w:num w:numId="5" w16cid:durableId="1241985950">
    <w:abstractNumId w:val="4"/>
  </w:num>
  <w:num w:numId="6" w16cid:durableId="339550607">
    <w:abstractNumId w:val="12"/>
  </w:num>
  <w:num w:numId="7" w16cid:durableId="967780242">
    <w:abstractNumId w:val="0"/>
  </w:num>
  <w:num w:numId="8" w16cid:durableId="1775249116">
    <w:abstractNumId w:val="6"/>
  </w:num>
  <w:num w:numId="9" w16cid:durableId="381714203">
    <w:abstractNumId w:val="13"/>
  </w:num>
  <w:num w:numId="10" w16cid:durableId="1536427718">
    <w:abstractNumId w:val="17"/>
  </w:num>
  <w:num w:numId="11" w16cid:durableId="1810780133">
    <w:abstractNumId w:val="15"/>
  </w:num>
  <w:num w:numId="12" w16cid:durableId="728380197">
    <w:abstractNumId w:val="14"/>
  </w:num>
  <w:num w:numId="13" w16cid:durableId="2037268799">
    <w:abstractNumId w:val="8"/>
  </w:num>
  <w:num w:numId="14" w16cid:durableId="1727950454">
    <w:abstractNumId w:val="20"/>
  </w:num>
  <w:num w:numId="15" w16cid:durableId="656374920">
    <w:abstractNumId w:val="23"/>
  </w:num>
  <w:num w:numId="16" w16cid:durableId="969016307">
    <w:abstractNumId w:val="5"/>
  </w:num>
  <w:num w:numId="17" w16cid:durableId="517043962">
    <w:abstractNumId w:val="18"/>
  </w:num>
  <w:num w:numId="18" w16cid:durableId="1718241822">
    <w:abstractNumId w:val="9"/>
  </w:num>
  <w:num w:numId="19" w16cid:durableId="885022110">
    <w:abstractNumId w:val="10"/>
  </w:num>
  <w:num w:numId="20" w16cid:durableId="602301448">
    <w:abstractNumId w:val="19"/>
  </w:num>
  <w:num w:numId="21" w16cid:durableId="1975331114">
    <w:abstractNumId w:val="1"/>
  </w:num>
  <w:num w:numId="22" w16cid:durableId="1028725306">
    <w:abstractNumId w:val="22"/>
  </w:num>
  <w:num w:numId="23" w16cid:durableId="204366292">
    <w:abstractNumId w:val="3"/>
  </w:num>
  <w:num w:numId="24" w16cid:durableId="54121622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ISCO JOSE CAVANZO GARCIA">
    <w15:presenceInfo w15:providerId="AD" w15:userId="S::fjcavanzo@minenergia.gov.co::6851f6ee-fbee-4a5c-bf26-a566f2b6c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C8913A6"/>
    <w:rsid w:val="00024E92"/>
    <w:rsid w:val="00033FC8"/>
    <w:rsid w:val="00063287"/>
    <w:rsid w:val="00070CE2"/>
    <w:rsid w:val="000968D1"/>
    <w:rsid w:val="000E1232"/>
    <w:rsid w:val="000F7026"/>
    <w:rsid w:val="001154F7"/>
    <w:rsid w:val="00120570"/>
    <w:rsid w:val="001502D1"/>
    <w:rsid w:val="0019004B"/>
    <w:rsid w:val="001A2B92"/>
    <w:rsid w:val="001E0BE6"/>
    <w:rsid w:val="00213A5D"/>
    <w:rsid w:val="002154AE"/>
    <w:rsid w:val="00223A15"/>
    <w:rsid w:val="00261097"/>
    <w:rsid w:val="00277147"/>
    <w:rsid w:val="002A3595"/>
    <w:rsid w:val="002A7C66"/>
    <w:rsid w:val="002BC13C"/>
    <w:rsid w:val="002C3BE3"/>
    <w:rsid w:val="00314D2D"/>
    <w:rsid w:val="00334C18"/>
    <w:rsid w:val="003432AA"/>
    <w:rsid w:val="003449BA"/>
    <w:rsid w:val="00344B7B"/>
    <w:rsid w:val="00372564"/>
    <w:rsid w:val="0037346E"/>
    <w:rsid w:val="003D7421"/>
    <w:rsid w:val="003F5FC2"/>
    <w:rsid w:val="00400BD9"/>
    <w:rsid w:val="004226A0"/>
    <w:rsid w:val="004261D5"/>
    <w:rsid w:val="0045101C"/>
    <w:rsid w:val="004520DD"/>
    <w:rsid w:val="00470D21"/>
    <w:rsid w:val="004C1718"/>
    <w:rsid w:val="004C29A6"/>
    <w:rsid w:val="00534751"/>
    <w:rsid w:val="00541855"/>
    <w:rsid w:val="00550EDE"/>
    <w:rsid w:val="00554B71"/>
    <w:rsid w:val="00555A53"/>
    <w:rsid w:val="00563FCB"/>
    <w:rsid w:val="00565C29"/>
    <w:rsid w:val="005777F7"/>
    <w:rsid w:val="00583219"/>
    <w:rsid w:val="005913CE"/>
    <w:rsid w:val="005B66ED"/>
    <w:rsid w:val="005F7FAF"/>
    <w:rsid w:val="0063426A"/>
    <w:rsid w:val="00660814"/>
    <w:rsid w:val="00684690"/>
    <w:rsid w:val="006B6953"/>
    <w:rsid w:val="006D2FE3"/>
    <w:rsid w:val="006F262F"/>
    <w:rsid w:val="00714EFE"/>
    <w:rsid w:val="007303B4"/>
    <w:rsid w:val="00741270"/>
    <w:rsid w:val="007572E4"/>
    <w:rsid w:val="0075D6E4"/>
    <w:rsid w:val="00770323"/>
    <w:rsid w:val="007745EE"/>
    <w:rsid w:val="007C25D9"/>
    <w:rsid w:val="007C40ED"/>
    <w:rsid w:val="007D4B02"/>
    <w:rsid w:val="007F20C7"/>
    <w:rsid w:val="00811A58"/>
    <w:rsid w:val="008313F4"/>
    <w:rsid w:val="008335C0"/>
    <w:rsid w:val="00884AA0"/>
    <w:rsid w:val="00891026"/>
    <w:rsid w:val="008B638E"/>
    <w:rsid w:val="008C477B"/>
    <w:rsid w:val="008F30E4"/>
    <w:rsid w:val="008F319C"/>
    <w:rsid w:val="00907F74"/>
    <w:rsid w:val="009135D8"/>
    <w:rsid w:val="009350FC"/>
    <w:rsid w:val="009678E2"/>
    <w:rsid w:val="009751DE"/>
    <w:rsid w:val="009D0353"/>
    <w:rsid w:val="00A01E36"/>
    <w:rsid w:val="00A11227"/>
    <w:rsid w:val="00A3386C"/>
    <w:rsid w:val="00A45392"/>
    <w:rsid w:val="00A7573F"/>
    <w:rsid w:val="00AA618E"/>
    <w:rsid w:val="00AB0D73"/>
    <w:rsid w:val="00AB1EF9"/>
    <w:rsid w:val="00AB5AE2"/>
    <w:rsid w:val="00AC7D83"/>
    <w:rsid w:val="00AE1515"/>
    <w:rsid w:val="00B00735"/>
    <w:rsid w:val="00B7176D"/>
    <w:rsid w:val="00BA74EC"/>
    <w:rsid w:val="00BB138B"/>
    <w:rsid w:val="00BB6B4E"/>
    <w:rsid w:val="00BD3284"/>
    <w:rsid w:val="00BE1326"/>
    <w:rsid w:val="00BE4FE6"/>
    <w:rsid w:val="00BF1B3D"/>
    <w:rsid w:val="00C05021"/>
    <w:rsid w:val="00C07C1F"/>
    <w:rsid w:val="00C10235"/>
    <w:rsid w:val="00C263C3"/>
    <w:rsid w:val="00C613A7"/>
    <w:rsid w:val="00C70EBA"/>
    <w:rsid w:val="00C714E4"/>
    <w:rsid w:val="00CA61D9"/>
    <w:rsid w:val="00CA7DE6"/>
    <w:rsid w:val="00CC4DB3"/>
    <w:rsid w:val="00CF41F5"/>
    <w:rsid w:val="00D120E1"/>
    <w:rsid w:val="00D36C3B"/>
    <w:rsid w:val="00D522B3"/>
    <w:rsid w:val="00DB0012"/>
    <w:rsid w:val="00DB57E3"/>
    <w:rsid w:val="00DC21CD"/>
    <w:rsid w:val="00DD4E2C"/>
    <w:rsid w:val="00DF422B"/>
    <w:rsid w:val="00E26E04"/>
    <w:rsid w:val="00E42B53"/>
    <w:rsid w:val="00E51E66"/>
    <w:rsid w:val="00E53E68"/>
    <w:rsid w:val="00E6051C"/>
    <w:rsid w:val="00E6210A"/>
    <w:rsid w:val="00E9614A"/>
    <w:rsid w:val="00EB7D7D"/>
    <w:rsid w:val="00EE713D"/>
    <w:rsid w:val="00F24B26"/>
    <w:rsid w:val="00F27424"/>
    <w:rsid w:val="00F36BB2"/>
    <w:rsid w:val="00F43242"/>
    <w:rsid w:val="00FC7B23"/>
    <w:rsid w:val="00FD068E"/>
    <w:rsid w:val="00FE2E3B"/>
    <w:rsid w:val="00FE391C"/>
    <w:rsid w:val="01B1A997"/>
    <w:rsid w:val="0224C0B6"/>
    <w:rsid w:val="024888AE"/>
    <w:rsid w:val="027E9D41"/>
    <w:rsid w:val="041755E4"/>
    <w:rsid w:val="04854A9B"/>
    <w:rsid w:val="05222468"/>
    <w:rsid w:val="054AF705"/>
    <w:rsid w:val="059ED11C"/>
    <w:rsid w:val="05EF6DDA"/>
    <w:rsid w:val="06614C93"/>
    <w:rsid w:val="06F1E8EC"/>
    <w:rsid w:val="074341A4"/>
    <w:rsid w:val="074D001D"/>
    <w:rsid w:val="082C5CCF"/>
    <w:rsid w:val="086204E9"/>
    <w:rsid w:val="08BAFA2D"/>
    <w:rsid w:val="0A028588"/>
    <w:rsid w:val="0A94D376"/>
    <w:rsid w:val="0A995661"/>
    <w:rsid w:val="0AF21CEC"/>
    <w:rsid w:val="0B85D138"/>
    <w:rsid w:val="0BB5B789"/>
    <w:rsid w:val="0BC5E783"/>
    <w:rsid w:val="0C9C8699"/>
    <w:rsid w:val="0C9D5982"/>
    <w:rsid w:val="0CD7274F"/>
    <w:rsid w:val="0D586339"/>
    <w:rsid w:val="0E483987"/>
    <w:rsid w:val="0E616CF8"/>
    <w:rsid w:val="0E7196B8"/>
    <w:rsid w:val="0FB83BA6"/>
    <w:rsid w:val="10070444"/>
    <w:rsid w:val="10362FDF"/>
    <w:rsid w:val="106A85BB"/>
    <w:rsid w:val="109CDACA"/>
    <w:rsid w:val="116B66E5"/>
    <w:rsid w:val="11BE67C0"/>
    <w:rsid w:val="121AC187"/>
    <w:rsid w:val="124E261A"/>
    <w:rsid w:val="126397C2"/>
    <w:rsid w:val="128655D6"/>
    <w:rsid w:val="129BB154"/>
    <w:rsid w:val="129E3C71"/>
    <w:rsid w:val="12FF4381"/>
    <w:rsid w:val="13185BCB"/>
    <w:rsid w:val="133411F1"/>
    <w:rsid w:val="13B425AE"/>
    <w:rsid w:val="13CD2945"/>
    <w:rsid w:val="14ADFDCD"/>
    <w:rsid w:val="14AF83F4"/>
    <w:rsid w:val="14CF5CA5"/>
    <w:rsid w:val="1587E5B5"/>
    <w:rsid w:val="15ED38AA"/>
    <w:rsid w:val="15FB79B5"/>
    <w:rsid w:val="167AC1FA"/>
    <w:rsid w:val="178C7A32"/>
    <w:rsid w:val="18353B14"/>
    <w:rsid w:val="18511978"/>
    <w:rsid w:val="19358A7B"/>
    <w:rsid w:val="1A113808"/>
    <w:rsid w:val="1A2B502C"/>
    <w:rsid w:val="1A4603A8"/>
    <w:rsid w:val="1B6DA750"/>
    <w:rsid w:val="1BFB0D33"/>
    <w:rsid w:val="1C2734DE"/>
    <w:rsid w:val="1C6DBE13"/>
    <w:rsid w:val="1C901F63"/>
    <w:rsid w:val="1D566D58"/>
    <w:rsid w:val="1D87B2B7"/>
    <w:rsid w:val="1DA7AF5A"/>
    <w:rsid w:val="1DF3F5DC"/>
    <w:rsid w:val="1EE4BB01"/>
    <w:rsid w:val="1FC6EC4C"/>
    <w:rsid w:val="20453DDF"/>
    <w:rsid w:val="2129C799"/>
    <w:rsid w:val="214EC631"/>
    <w:rsid w:val="21C01BFF"/>
    <w:rsid w:val="22C31245"/>
    <w:rsid w:val="23226047"/>
    <w:rsid w:val="23342165"/>
    <w:rsid w:val="2348FB70"/>
    <w:rsid w:val="23A0D95A"/>
    <w:rsid w:val="2423BB1B"/>
    <w:rsid w:val="24437EE2"/>
    <w:rsid w:val="24746CA0"/>
    <w:rsid w:val="2514CEF3"/>
    <w:rsid w:val="257CB73F"/>
    <w:rsid w:val="26B89FF5"/>
    <w:rsid w:val="26C54021"/>
    <w:rsid w:val="276A768D"/>
    <w:rsid w:val="278B8A72"/>
    <w:rsid w:val="2795FEB0"/>
    <w:rsid w:val="279DFA34"/>
    <w:rsid w:val="27DED8EA"/>
    <w:rsid w:val="2835120A"/>
    <w:rsid w:val="2884C77A"/>
    <w:rsid w:val="28AD5622"/>
    <w:rsid w:val="290F4260"/>
    <w:rsid w:val="29D1C3B0"/>
    <w:rsid w:val="2A3CA11F"/>
    <w:rsid w:val="2A70CADD"/>
    <w:rsid w:val="2B581A1A"/>
    <w:rsid w:val="2B8843AC"/>
    <w:rsid w:val="2BF3FC00"/>
    <w:rsid w:val="2C14F651"/>
    <w:rsid w:val="2C2625C8"/>
    <w:rsid w:val="2C6FD02B"/>
    <w:rsid w:val="2C8913A6"/>
    <w:rsid w:val="2CAFEF7D"/>
    <w:rsid w:val="2CE4C7E3"/>
    <w:rsid w:val="2D6DF918"/>
    <w:rsid w:val="2E35F3AE"/>
    <w:rsid w:val="2E87D87C"/>
    <w:rsid w:val="2E8D4782"/>
    <w:rsid w:val="2F236B91"/>
    <w:rsid w:val="2F439992"/>
    <w:rsid w:val="2F77B50B"/>
    <w:rsid w:val="2FE22C99"/>
    <w:rsid w:val="308B3C56"/>
    <w:rsid w:val="309A8E59"/>
    <w:rsid w:val="3123E937"/>
    <w:rsid w:val="31736E11"/>
    <w:rsid w:val="317769BE"/>
    <w:rsid w:val="320324DD"/>
    <w:rsid w:val="32956792"/>
    <w:rsid w:val="330C2569"/>
    <w:rsid w:val="331EB62D"/>
    <w:rsid w:val="33C806C0"/>
    <w:rsid w:val="3511AD71"/>
    <w:rsid w:val="352F9DA9"/>
    <w:rsid w:val="35C36B28"/>
    <w:rsid w:val="36234F2B"/>
    <w:rsid w:val="36491D12"/>
    <w:rsid w:val="365C00B0"/>
    <w:rsid w:val="374030FF"/>
    <w:rsid w:val="37AFC617"/>
    <w:rsid w:val="37B24227"/>
    <w:rsid w:val="38507989"/>
    <w:rsid w:val="388F9D06"/>
    <w:rsid w:val="38997555"/>
    <w:rsid w:val="39B26A30"/>
    <w:rsid w:val="3A501A98"/>
    <w:rsid w:val="3A8671B1"/>
    <w:rsid w:val="3C1A183D"/>
    <w:rsid w:val="3CBFA102"/>
    <w:rsid w:val="3CCD0BE8"/>
    <w:rsid w:val="3DA69498"/>
    <w:rsid w:val="3DB6FC4C"/>
    <w:rsid w:val="3DCEF0D8"/>
    <w:rsid w:val="3F64E9C1"/>
    <w:rsid w:val="3F7D2B0E"/>
    <w:rsid w:val="3FC24499"/>
    <w:rsid w:val="405B72A8"/>
    <w:rsid w:val="42B32244"/>
    <w:rsid w:val="42E87B24"/>
    <w:rsid w:val="42FBA12B"/>
    <w:rsid w:val="43BEAB14"/>
    <w:rsid w:val="44900315"/>
    <w:rsid w:val="44EC8A8C"/>
    <w:rsid w:val="44F166D1"/>
    <w:rsid w:val="45485E8F"/>
    <w:rsid w:val="45757E0D"/>
    <w:rsid w:val="45CFF9B7"/>
    <w:rsid w:val="45F0FE26"/>
    <w:rsid w:val="46B0F4FA"/>
    <w:rsid w:val="46FA85BC"/>
    <w:rsid w:val="46FA88A2"/>
    <w:rsid w:val="47DD9BFB"/>
    <w:rsid w:val="484C59E6"/>
    <w:rsid w:val="4856BAF0"/>
    <w:rsid w:val="496C5166"/>
    <w:rsid w:val="4A39D28F"/>
    <w:rsid w:val="4AA7EB5C"/>
    <w:rsid w:val="4AC8665E"/>
    <w:rsid w:val="4B0EB709"/>
    <w:rsid w:val="4B47D84F"/>
    <w:rsid w:val="4B84EBDD"/>
    <w:rsid w:val="4BA80401"/>
    <w:rsid w:val="4C542327"/>
    <w:rsid w:val="4D675EEB"/>
    <w:rsid w:val="4DAC38E6"/>
    <w:rsid w:val="4DE4E797"/>
    <w:rsid w:val="4E0E0EE6"/>
    <w:rsid w:val="4E2BA69D"/>
    <w:rsid w:val="4E4549D7"/>
    <w:rsid w:val="4EDD2CFF"/>
    <w:rsid w:val="4EFFF424"/>
    <w:rsid w:val="4F12935C"/>
    <w:rsid w:val="4F8D110B"/>
    <w:rsid w:val="4FC6362E"/>
    <w:rsid w:val="50EC617D"/>
    <w:rsid w:val="51020196"/>
    <w:rsid w:val="5115AA36"/>
    <w:rsid w:val="515FD086"/>
    <w:rsid w:val="51D7ABDA"/>
    <w:rsid w:val="5207CA33"/>
    <w:rsid w:val="52914CFE"/>
    <w:rsid w:val="52D53679"/>
    <w:rsid w:val="52DC33EC"/>
    <w:rsid w:val="52E8B6A6"/>
    <w:rsid w:val="543C1250"/>
    <w:rsid w:val="54E5989D"/>
    <w:rsid w:val="54F2BBB4"/>
    <w:rsid w:val="55AA96C8"/>
    <w:rsid w:val="55CD97C2"/>
    <w:rsid w:val="55FC4E6B"/>
    <w:rsid w:val="563003F6"/>
    <w:rsid w:val="56966567"/>
    <w:rsid w:val="56F1A455"/>
    <w:rsid w:val="570E8FAD"/>
    <w:rsid w:val="5713949B"/>
    <w:rsid w:val="573B1525"/>
    <w:rsid w:val="57642140"/>
    <w:rsid w:val="57E174C5"/>
    <w:rsid w:val="59229FE9"/>
    <w:rsid w:val="59A8C7AE"/>
    <w:rsid w:val="5A1ACAF2"/>
    <w:rsid w:val="5A5EE45B"/>
    <w:rsid w:val="5A62008B"/>
    <w:rsid w:val="5A942D85"/>
    <w:rsid w:val="5ABD8E96"/>
    <w:rsid w:val="5AEF7B46"/>
    <w:rsid w:val="5AF3F3B8"/>
    <w:rsid w:val="5B26D233"/>
    <w:rsid w:val="5C4482AA"/>
    <w:rsid w:val="5C784130"/>
    <w:rsid w:val="5C8D6F54"/>
    <w:rsid w:val="5CB34520"/>
    <w:rsid w:val="5D0F8AE7"/>
    <w:rsid w:val="5DC3CED0"/>
    <w:rsid w:val="5E261A10"/>
    <w:rsid w:val="5F1DCBC5"/>
    <w:rsid w:val="5F554AF9"/>
    <w:rsid w:val="60054555"/>
    <w:rsid w:val="6029DD2C"/>
    <w:rsid w:val="603902F5"/>
    <w:rsid w:val="6055F092"/>
    <w:rsid w:val="6112FE46"/>
    <w:rsid w:val="617D67FD"/>
    <w:rsid w:val="62147577"/>
    <w:rsid w:val="622DF9EC"/>
    <w:rsid w:val="624B12D4"/>
    <w:rsid w:val="6258AB02"/>
    <w:rsid w:val="63E89251"/>
    <w:rsid w:val="6404962B"/>
    <w:rsid w:val="64DC4A14"/>
    <w:rsid w:val="65081700"/>
    <w:rsid w:val="657B5635"/>
    <w:rsid w:val="65DC604C"/>
    <w:rsid w:val="662CDE06"/>
    <w:rsid w:val="6630BE0F"/>
    <w:rsid w:val="66AEBD75"/>
    <w:rsid w:val="6771F689"/>
    <w:rsid w:val="67D578D3"/>
    <w:rsid w:val="67EE740D"/>
    <w:rsid w:val="6899CA3D"/>
    <w:rsid w:val="68EC42BB"/>
    <w:rsid w:val="6958B447"/>
    <w:rsid w:val="69E5C2BA"/>
    <w:rsid w:val="6A767B6C"/>
    <w:rsid w:val="6A94D30E"/>
    <w:rsid w:val="6AD6DFF7"/>
    <w:rsid w:val="6B141E6F"/>
    <w:rsid w:val="6B1C320B"/>
    <w:rsid w:val="6B869F82"/>
    <w:rsid w:val="6BD649D1"/>
    <w:rsid w:val="6CA81CC4"/>
    <w:rsid w:val="6CD37150"/>
    <w:rsid w:val="6DE2B00D"/>
    <w:rsid w:val="6F43BD5F"/>
    <w:rsid w:val="6F99E1DA"/>
    <w:rsid w:val="70F64578"/>
    <w:rsid w:val="71A55501"/>
    <w:rsid w:val="71D8B00E"/>
    <w:rsid w:val="71E779DA"/>
    <w:rsid w:val="71EBA969"/>
    <w:rsid w:val="729315F4"/>
    <w:rsid w:val="7316974D"/>
    <w:rsid w:val="73630666"/>
    <w:rsid w:val="73684F44"/>
    <w:rsid w:val="7461D9E9"/>
    <w:rsid w:val="74720D46"/>
    <w:rsid w:val="7483FCE2"/>
    <w:rsid w:val="74F20A59"/>
    <w:rsid w:val="7626CDC2"/>
    <w:rsid w:val="765C595E"/>
    <w:rsid w:val="76A9A70F"/>
    <w:rsid w:val="76DA84FC"/>
    <w:rsid w:val="76FC1E05"/>
    <w:rsid w:val="7763B755"/>
    <w:rsid w:val="7818EAE7"/>
    <w:rsid w:val="78417EA7"/>
    <w:rsid w:val="7853C3FA"/>
    <w:rsid w:val="786E03E6"/>
    <w:rsid w:val="7873443A"/>
    <w:rsid w:val="78AE8C97"/>
    <w:rsid w:val="78E901C6"/>
    <w:rsid w:val="7995D203"/>
    <w:rsid w:val="7A88FC42"/>
    <w:rsid w:val="7D3AED7C"/>
    <w:rsid w:val="7DDAF2E3"/>
    <w:rsid w:val="7E53AC0C"/>
    <w:rsid w:val="7E549DF2"/>
    <w:rsid w:val="7F9AD1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913A6"/>
  <w15:chartTrackingRefBased/>
  <w15:docId w15:val="{7A2FF2B4-4D0F-4FBF-9331-8B9143C3A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13A5D"/>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Ttulo2">
    <w:name w:val="heading 2"/>
    <w:basedOn w:val="Normal"/>
    <w:next w:val="Normal"/>
    <w:link w:val="Ttulo2Car"/>
    <w:uiPriority w:val="9"/>
    <w:unhideWhenUsed/>
    <w:qFormat/>
    <w:rsid w:val="004520DD"/>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Ttulo3">
    <w:name w:val="heading 3"/>
    <w:basedOn w:val="Normal"/>
    <w:next w:val="Normal"/>
    <w:uiPriority w:val="9"/>
    <w:unhideWhenUsed/>
    <w:qFormat/>
    <w:rsid w:val="7DDAF2E3"/>
    <w:pPr>
      <w:keepNext/>
      <w:keepLines/>
      <w:spacing w:before="160" w:after="80"/>
      <w:outlineLvl w:val="2"/>
    </w:pPr>
    <w:rPr>
      <w:rFonts w:eastAsiaTheme="majorEastAsia" w:cstheme="majorBidi"/>
      <w:color w:val="0F4761" w:themeColor="accent1" w:themeShade="BF"/>
      <w:sz w:val="28"/>
      <w:szCs w:val="2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24437EE2"/>
    <w:pPr>
      <w:ind w:left="720"/>
      <w:contextualSpacing/>
    </w:pPr>
  </w:style>
  <w:style w:type="table" w:styleId="Tablaconcuadrcula">
    <w:name w:val="Table Grid"/>
    <w:basedOn w:val="Tabla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ipervnculo">
    <w:name w:val="Hyperlink"/>
    <w:basedOn w:val="Fuentedeprrafopredeter"/>
    <w:uiPriority w:val="99"/>
    <w:unhideWhenUsed/>
    <w:rsid w:val="7DDAF2E3"/>
    <w:rPr>
      <w:color w:val="467886"/>
      <w:u w:val="single"/>
    </w:rPr>
  </w:style>
  <w:style w:type="paragraph" w:styleId="Encabezado">
    <w:name w:val="header"/>
    <w:basedOn w:val="Normal"/>
    <w:link w:val="EncabezadoCar"/>
    <w:uiPriority w:val="99"/>
    <w:unhideWhenUsed/>
    <w:rsid w:val="00FE391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E391C"/>
  </w:style>
  <w:style w:type="paragraph" w:styleId="Piedepgina">
    <w:name w:val="footer"/>
    <w:basedOn w:val="Normal"/>
    <w:link w:val="PiedepginaCar"/>
    <w:uiPriority w:val="99"/>
    <w:unhideWhenUsed/>
    <w:rsid w:val="00FE391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E391C"/>
  </w:style>
  <w:style w:type="character" w:customStyle="1" w:styleId="Ttulo1Car">
    <w:name w:val="Título 1 Car"/>
    <w:basedOn w:val="Fuentedeprrafopredeter"/>
    <w:link w:val="Ttulo1"/>
    <w:uiPriority w:val="9"/>
    <w:rsid w:val="00213A5D"/>
    <w:rPr>
      <w:rFonts w:asciiTheme="majorHAnsi" w:eastAsiaTheme="majorEastAsia" w:hAnsiTheme="majorHAnsi" w:cstheme="majorBidi"/>
      <w:color w:val="0F4761" w:themeColor="accent1" w:themeShade="BF"/>
      <w:sz w:val="32"/>
      <w:szCs w:val="32"/>
    </w:rPr>
  </w:style>
  <w:style w:type="character" w:customStyle="1" w:styleId="Ttulo2Car">
    <w:name w:val="Título 2 Car"/>
    <w:basedOn w:val="Fuentedeprrafopredeter"/>
    <w:link w:val="Ttulo2"/>
    <w:uiPriority w:val="9"/>
    <w:rsid w:val="004520DD"/>
    <w:rPr>
      <w:rFonts w:asciiTheme="majorHAnsi" w:eastAsiaTheme="majorEastAsia" w:hAnsiTheme="majorHAnsi" w:cstheme="majorBidi"/>
      <w:color w:val="0F4761" w:themeColor="accent1" w:themeShade="BF"/>
      <w:sz w:val="26"/>
      <w:szCs w:val="26"/>
    </w:rPr>
  </w:style>
  <w:style w:type="paragraph" w:styleId="TtuloTDC">
    <w:name w:val="TOC Heading"/>
    <w:basedOn w:val="Ttulo1"/>
    <w:next w:val="Normal"/>
    <w:uiPriority w:val="39"/>
    <w:unhideWhenUsed/>
    <w:qFormat/>
    <w:rsid w:val="008F319C"/>
    <w:pPr>
      <w:spacing w:line="259" w:lineRule="auto"/>
      <w:outlineLvl w:val="9"/>
    </w:pPr>
    <w:rPr>
      <w:lang w:val="es-CO" w:eastAsia="es-CO"/>
    </w:rPr>
  </w:style>
  <w:style w:type="paragraph" w:styleId="TDC1">
    <w:name w:val="toc 1"/>
    <w:basedOn w:val="Normal"/>
    <w:next w:val="Normal"/>
    <w:autoRedefine/>
    <w:uiPriority w:val="39"/>
    <w:unhideWhenUsed/>
    <w:rsid w:val="008F319C"/>
    <w:pPr>
      <w:spacing w:after="100"/>
    </w:pPr>
  </w:style>
  <w:style w:type="paragraph" w:styleId="TDC2">
    <w:name w:val="toc 2"/>
    <w:basedOn w:val="Normal"/>
    <w:next w:val="Normal"/>
    <w:autoRedefine/>
    <w:uiPriority w:val="39"/>
    <w:unhideWhenUsed/>
    <w:rsid w:val="008F319C"/>
    <w:pPr>
      <w:spacing w:after="100"/>
      <w:ind w:left="240"/>
    </w:pPr>
  </w:style>
  <w:style w:type="character" w:styleId="Mencinsinresolver">
    <w:name w:val="Unresolved Mention"/>
    <w:basedOn w:val="Fuentedeprrafopredeter"/>
    <w:uiPriority w:val="99"/>
    <w:semiHidden/>
    <w:unhideWhenUsed/>
    <w:rsid w:val="00583219"/>
    <w:rPr>
      <w:color w:val="605E5C"/>
      <w:shd w:val="clear" w:color="auto" w:fill="E1DFDD"/>
    </w:rPr>
  </w:style>
  <w:style w:type="paragraph" w:styleId="Textocomentario">
    <w:name w:val="annotation text"/>
    <w:basedOn w:val="Normal"/>
    <w:link w:val="TextocomentarioCar"/>
    <w:uiPriority w:val="99"/>
    <w:semiHidden/>
    <w:unhideWhenUsed/>
    <w:rsid w:val="0063426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3426A"/>
    <w:rPr>
      <w:sz w:val="20"/>
      <w:szCs w:val="20"/>
    </w:rPr>
  </w:style>
  <w:style w:type="character" w:styleId="Refdecomentario">
    <w:name w:val="annotation reference"/>
    <w:basedOn w:val="Fuentedeprrafopredeter"/>
    <w:uiPriority w:val="99"/>
    <w:semiHidden/>
    <w:unhideWhenUsed/>
    <w:rsid w:val="0063426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microsoft.com/office/2018/08/relationships/commentsExtensible" Target="commentsExtensible.xml"/><Relationship Id="rId26" Type="http://schemas.openxmlformats.org/officeDocument/2006/relationships/hyperlink" Target="https://www.mineducacion.gov.co" TargetMode="External"/><Relationship Id="rId21" Type="http://schemas.openxmlformats.org/officeDocument/2006/relationships/hyperlink" Target="https://www.reincorporacion.gov.co"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microsoft.com/office/2016/09/relationships/commentsIds" Target="commentsIds.xml"/><Relationship Id="rId25" Type="http://schemas.openxmlformats.org/officeDocument/2006/relationships/hyperlink" Target="https://doi.org/10.1016/j.enpol.2017.03.018" TargetMode="External"/><Relationship Id="rId33" Type="http://schemas.openxmlformats.org/officeDocument/2006/relationships/header" Target="head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6.png"/><Relationship Id="rId29" Type="http://schemas.openxmlformats.org/officeDocument/2006/relationships/hyperlink" Target="https://www.undp.org/es/colombi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dnp.gov.co" TargetMode="External"/><Relationship Id="rId32" Type="http://schemas.openxmlformats.org/officeDocument/2006/relationships/hyperlink" Target="https://www.unidadvictimas.gov.co" TargetMode="External"/><Relationship Id="rId37"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hyperlink" Target="https://www.dnp.gov.co" TargetMode="External"/><Relationship Id="rId28" Type="http://schemas.openxmlformats.org/officeDocument/2006/relationships/hyperlink" Target="https://centrodememoriahistorica.gov.co"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upme.gov.c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comisiondelaverdad.co" TargetMode="External"/><Relationship Id="rId27" Type="http://schemas.openxmlformats.org/officeDocument/2006/relationships/hyperlink" Target="https://www.minenergia.gov.co" TargetMode="External"/><Relationship Id="rId30" Type="http://schemas.openxmlformats.org/officeDocument/2006/relationships/hyperlink" Target="https://www.superservicios.gov.co" TargetMode="External"/><Relationship Id="rId35"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FDDE2435297A74CAF63EF7E5C286F56" ma:contentTypeVersion="12" ma:contentTypeDescription="Create a new document." ma:contentTypeScope="" ma:versionID="23d9980d83543f4cf0de88b2aa4255fb">
  <xsd:schema xmlns:xsd="http://www.w3.org/2001/XMLSchema" xmlns:xs="http://www.w3.org/2001/XMLSchema" xmlns:p="http://schemas.microsoft.com/office/2006/metadata/properties" xmlns:ns2="57acb73d-76ae-451c-8b54-4db7ac0d4972" xmlns:ns3="ff4715b3-8926-4057-a016-b56648b8fca4" targetNamespace="http://schemas.microsoft.com/office/2006/metadata/properties" ma:root="true" ma:fieldsID="3b605a1138399019097d6649709c1666" ns2:_="" ns3:_="">
    <xsd:import namespace="57acb73d-76ae-451c-8b54-4db7ac0d4972"/>
    <xsd:import namespace="ff4715b3-8926-4057-a016-b56648b8fc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cb73d-76ae-451c-8b54-4db7ac0d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4715b3-8926-4057-a016-b56648b8fca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e9a24db-ceb3-4b96-84a9-bafbc483ac1a}" ma:internalName="TaxCatchAll" ma:showField="CatchAllData" ma:web="ff4715b3-8926-4057-a016-b56648b8fca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acb73d-76ae-451c-8b54-4db7ac0d4972">
      <Terms xmlns="http://schemas.microsoft.com/office/infopath/2007/PartnerControls"/>
    </lcf76f155ced4ddcb4097134ff3c332f>
    <TaxCatchAll xmlns="ff4715b3-8926-4057-a016-b56648b8fca4" xsi:nil="true"/>
  </documentManagement>
</p:properties>
</file>

<file path=customXml/itemProps1.xml><?xml version="1.0" encoding="utf-8"?>
<ds:datastoreItem xmlns:ds="http://schemas.openxmlformats.org/officeDocument/2006/customXml" ds:itemID="{FFDA301B-7137-4AF5-97DD-C1512D993F46}">
  <ds:schemaRefs>
    <ds:schemaRef ds:uri="http://schemas.microsoft.com/sharepoint/v3/contenttype/forms"/>
  </ds:schemaRefs>
</ds:datastoreItem>
</file>

<file path=customXml/itemProps2.xml><?xml version="1.0" encoding="utf-8"?>
<ds:datastoreItem xmlns:ds="http://schemas.openxmlformats.org/officeDocument/2006/customXml" ds:itemID="{C1E03B24-AA44-4944-B30F-9C5E9853D282}">
  <ds:schemaRefs>
    <ds:schemaRef ds:uri="http://schemas.openxmlformats.org/officeDocument/2006/bibliography"/>
  </ds:schemaRefs>
</ds:datastoreItem>
</file>

<file path=customXml/itemProps3.xml><?xml version="1.0" encoding="utf-8"?>
<ds:datastoreItem xmlns:ds="http://schemas.openxmlformats.org/officeDocument/2006/customXml" ds:itemID="{7E3F3AA0-3443-4474-BA15-71871149C6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acb73d-76ae-451c-8b54-4db7ac0d4972"/>
    <ds:schemaRef ds:uri="ff4715b3-8926-4057-a016-b56648b8fc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C5E9A8-70B2-4EE0-825E-FD616EEB4C62}">
  <ds:schemaRefs>
    <ds:schemaRef ds:uri="http://schemas.microsoft.com/office/2006/metadata/properties"/>
    <ds:schemaRef ds:uri="http://schemas.microsoft.com/office/infopath/2007/PartnerControls"/>
    <ds:schemaRef ds:uri="57acb73d-76ae-451c-8b54-4db7ac0d4972"/>
    <ds:schemaRef ds:uri="ff4715b3-8926-4057-a016-b56648b8fca4"/>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41</Pages>
  <Words>17971</Words>
  <Characters>98841</Characters>
  <Application>Microsoft Office Word</Application>
  <DocSecurity>0</DocSecurity>
  <Lines>823</Lines>
  <Paragraphs>233</Paragraphs>
  <ScaleCrop>false</ScaleCrop>
  <Company/>
  <LinksUpToDate>false</LinksUpToDate>
  <CharactersWithSpaces>116579</CharactersWithSpaces>
  <SharedDoc>false</SharedDoc>
  <HLinks>
    <vt:vector size="180" baseType="variant">
      <vt:variant>
        <vt:i4>7864352</vt:i4>
      </vt:variant>
      <vt:variant>
        <vt:i4>144</vt:i4>
      </vt:variant>
      <vt:variant>
        <vt:i4>0</vt:i4>
      </vt:variant>
      <vt:variant>
        <vt:i4>5</vt:i4>
      </vt:variant>
      <vt:variant>
        <vt:lpwstr>https://www.unidadvictimas.gov.co/</vt:lpwstr>
      </vt:variant>
      <vt:variant>
        <vt:lpwstr/>
      </vt:variant>
      <vt:variant>
        <vt:i4>88</vt:i4>
      </vt:variant>
      <vt:variant>
        <vt:i4>141</vt:i4>
      </vt:variant>
      <vt:variant>
        <vt:i4>0</vt:i4>
      </vt:variant>
      <vt:variant>
        <vt:i4>5</vt:i4>
      </vt:variant>
      <vt:variant>
        <vt:lpwstr>https://www.upme.gov.co/</vt:lpwstr>
      </vt:variant>
      <vt:variant>
        <vt:lpwstr/>
      </vt:variant>
      <vt:variant>
        <vt:i4>7798830</vt:i4>
      </vt:variant>
      <vt:variant>
        <vt:i4>138</vt:i4>
      </vt:variant>
      <vt:variant>
        <vt:i4>0</vt:i4>
      </vt:variant>
      <vt:variant>
        <vt:i4>5</vt:i4>
      </vt:variant>
      <vt:variant>
        <vt:lpwstr>https://www.superservicios.gov.co/</vt:lpwstr>
      </vt:variant>
      <vt:variant>
        <vt:lpwstr/>
      </vt:variant>
      <vt:variant>
        <vt:i4>1507418</vt:i4>
      </vt:variant>
      <vt:variant>
        <vt:i4>135</vt:i4>
      </vt:variant>
      <vt:variant>
        <vt:i4>0</vt:i4>
      </vt:variant>
      <vt:variant>
        <vt:i4>5</vt:i4>
      </vt:variant>
      <vt:variant>
        <vt:lpwstr>https://www.undp.org/es/colombia</vt:lpwstr>
      </vt:variant>
      <vt:variant>
        <vt:lpwstr/>
      </vt:variant>
      <vt:variant>
        <vt:i4>4718660</vt:i4>
      </vt:variant>
      <vt:variant>
        <vt:i4>132</vt:i4>
      </vt:variant>
      <vt:variant>
        <vt:i4>0</vt:i4>
      </vt:variant>
      <vt:variant>
        <vt:i4>5</vt:i4>
      </vt:variant>
      <vt:variant>
        <vt:lpwstr>https://centrodememoriahistorica.gov.co/</vt:lpwstr>
      </vt:variant>
      <vt:variant>
        <vt:lpwstr/>
      </vt:variant>
      <vt:variant>
        <vt:i4>7995446</vt:i4>
      </vt:variant>
      <vt:variant>
        <vt:i4>129</vt:i4>
      </vt:variant>
      <vt:variant>
        <vt:i4>0</vt:i4>
      </vt:variant>
      <vt:variant>
        <vt:i4>5</vt:i4>
      </vt:variant>
      <vt:variant>
        <vt:lpwstr>https://www.minenergia.gov.co/</vt:lpwstr>
      </vt:variant>
      <vt:variant>
        <vt:lpwstr/>
      </vt:variant>
      <vt:variant>
        <vt:i4>655432</vt:i4>
      </vt:variant>
      <vt:variant>
        <vt:i4>126</vt:i4>
      </vt:variant>
      <vt:variant>
        <vt:i4>0</vt:i4>
      </vt:variant>
      <vt:variant>
        <vt:i4>5</vt:i4>
      </vt:variant>
      <vt:variant>
        <vt:lpwstr>https://www.mineducacion.gov.co/</vt:lpwstr>
      </vt:variant>
      <vt:variant>
        <vt:lpwstr/>
      </vt:variant>
      <vt:variant>
        <vt:i4>3866721</vt:i4>
      </vt:variant>
      <vt:variant>
        <vt:i4>123</vt:i4>
      </vt:variant>
      <vt:variant>
        <vt:i4>0</vt:i4>
      </vt:variant>
      <vt:variant>
        <vt:i4>5</vt:i4>
      </vt:variant>
      <vt:variant>
        <vt:lpwstr>https://doi.org/10.1016/j.enpol.2017.03.018</vt:lpwstr>
      </vt:variant>
      <vt:variant>
        <vt:lpwstr/>
      </vt:variant>
      <vt:variant>
        <vt:i4>2490406</vt:i4>
      </vt:variant>
      <vt:variant>
        <vt:i4>120</vt:i4>
      </vt:variant>
      <vt:variant>
        <vt:i4>0</vt:i4>
      </vt:variant>
      <vt:variant>
        <vt:i4>5</vt:i4>
      </vt:variant>
      <vt:variant>
        <vt:lpwstr>https://www.dnp.gov.co/</vt:lpwstr>
      </vt:variant>
      <vt:variant>
        <vt:lpwstr/>
      </vt:variant>
      <vt:variant>
        <vt:i4>2490406</vt:i4>
      </vt:variant>
      <vt:variant>
        <vt:i4>117</vt:i4>
      </vt:variant>
      <vt:variant>
        <vt:i4>0</vt:i4>
      </vt:variant>
      <vt:variant>
        <vt:i4>5</vt:i4>
      </vt:variant>
      <vt:variant>
        <vt:lpwstr>https://www.dnp.gov.co/</vt:lpwstr>
      </vt:variant>
      <vt:variant>
        <vt:lpwstr/>
      </vt:variant>
      <vt:variant>
        <vt:i4>6553726</vt:i4>
      </vt:variant>
      <vt:variant>
        <vt:i4>114</vt:i4>
      </vt:variant>
      <vt:variant>
        <vt:i4>0</vt:i4>
      </vt:variant>
      <vt:variant>
        <vt:i4>5</vt:i4>
      </vt:variant>
      <vt:variant>
        <vt:lpwstr>https://www.comisiondelaverdad.co/</vt:lpwstr>
      </vt:variant>
      <vt:variant>
        <vt:lpwstr/>
      </vt:variant>
      <vt:variant>
        <vt:i4>2228273</vt:i4>
      </vt:variant>
      <vt:variant>
        <vt:i4>111</vt:i4>
      </vt:variant>
      <vt:variant>
        <vt:i4>0</vt:i4>
      </vt:variant>
      <vt:variant>
        <vt:i4>5</vt:i4>
      </vt:variant>
      <vt:variant>
        <vt:lpwstr>https://www.reincorporacion.gov.co/</vt:lpwstr>
      </vt:variant>
      <vt:variant>
        <vt:lpwstr/>
      </vt:variant>
      <vt:variant>
        <vt:i4>1507377</vt:i4>
      </vt:variant>
      <vt:variant>
        <vt:i4>104</vt:i4>
      </vt:variant>
      <vt:variant>
        <vt:i4>0</vt:i4>
      </vt:variant>
      <vt:variant>
        <vt:i4>5</vt:i4>
      </vt:variant>
      <vt:variant>
        <vt:lpwstr/>
      </vt:variant>
      <vt:variant>
        <vt:lpwstr>_Toc230277467</vt:lpwstr>
      </vt:variant>
      <vt:variant>
        <vt:i4>1507377</vt:i4>
      </vt:variant>
      <vt:variant>
        <vt:i4>98</vt:i4>
      </vt:variant>
      <vt:variant>
        <vt:i4>0</vt:i4>
      </vt:variant>
      <vt:variant>
        <vt:i4>5</vt:i4>
      </vt:variant>
      <vt:variant>
        <vt:lpwstr/>
      </vt:variant>
      <vt:variant>
        <vt:lpwstr>_Toc230277466</vt:lpwstr>
      </vt:variant>
      <vt:variant>
        <vt:i4>1507377</vt:i4>
      </vt:variant>
      <vt:variant>
        <vt:i4>92</vt:i4>
      </vt:variant>
      <vt:variant>
        <vt:i4>0</vt:i4>
      </vt:variant>
      <vt:variant>
        <vt:i4>5</vt:i4>
      </vt:variant>
      <vt:variant>
        <vt:lpwstr/>
      </vt:variant>
      <vt:variant>
        <vt:lpwstr>_Toc230277465</vt:lpwstr>
      </vt:variant>
      <vt:variant>
        <vt:i4>1507377</vt:i4>
      </vt:variant>
      <vt:variant>
        <vt:i4>86</vt:i4>
      </vt:variant>
      <vt:variant>
        <vt:i4>0</vt:i4>
      </vt:variant>
      <vt:variant>
        <vt:i4>5</vt:i4>
      </vt:variant>
      <vt:variant>
        <vt:lpwstr/>
      </vt:variant>
      <vt:variant>
        <vt:lpwstr>_Toc230277464</vt:lpwstr>
      </vt:variant>
      <vt:variant>
        <vt:i4>1507377</vt:i4>
      </vt:variant>
      <vt:variant>
        <vt:i4>80</vt:i4>
      </vt:variant>
      <vt:variant>
        <vt:i4>0</vt:i4>
      </vt:variant>
      <vt:variant>
        <vt:i4>5</vt:i4>
      </vt:variant>
      <vt:variant>
        <vt:lpwstr/>
      </vt:variant>
      <vt:variant>
        <vt:lpwstr>_Toc230277463</vt:lpwstr>
      </vt:variant>
      <vt:variant>
        <vt:i4>1507377</vt:i4>
      </vt:variant>
      <vt:variant>
        <vt:i4>74</vt:i4>
      </vt:variant>
      <vt:variant>
        <vt:i4>0</vt:i4>
      </vt:variant>
      <vt:variant>
        <vt:i4>5</vt:i4>
      </vt:variant>
      <vt:variant>
        <vt:lpwstr/>
      </vt:variant>
      <vt:variant>
        <vt:lpwstr>_Toc230277462</vt:lpwstr>
      </vt:variant>
      <vt:variant>
        <vt:i4>1507377</vt:i4>
      </vt:variant>
      <vt:variant>
        <vt:i4>68</vt:i4>
      </vt:variant>
      <vt:variant>
        <vt:i4>0</vt:i4>
      </vt:variant>
      <vt:variant>
        <vt:i4>5</vt:i4>
      </vt:variant>
      <vt:variant>
        <vt:lpwstr/>
      </vt:variant>
      <vt:variant>
        <vt:lpwstr>_Toc230277461</vt:lpwstr>
      </vt:variant>
      <vt:variant>
        <vt:i4>1507377</vt:i4>
      </vt:variant>
      <vt:variant>
        <vt:i4>62</vt:i4>
      </vt:variant>
      <vt:variant>
        <vt:i4>0</vt:i4>
      </vt:variant>
      <vt:variant>
        <vt:i4>5</vt:i4>
      </vt:variant>
      <vt:variant>
        <vt:lpwstr/>
      </vt:variant>
      <vt:variant>
        <vt:lpwstr>_Toc230277460</vt:lpwstr>
      </vt:variant>
      <vt:variant>
        <vt:i4>1310769</vt:i4>
      </vt:variant>
      <vt:variant>
        <vt:i4>56</vt:i4>
      </vt:variant>
      <vt:variant>
        <vt:i4>0</vt:i4>
      </vt:variant>
      <vt:variant>
        <vt:i4>5</vt:i4>
      </vt:variant>
      <vt:variant>
        <vt:lpwstr/>
      </vt:variant>
      <vt:variant>
        <vt:lpwstr>_Toc230277459</vt:lpwstr>
      </vt:variant>
      <vt:variant>
        <vt:i4>1310769</vt:i4>
      </vt:variant>
      <vt:variant>
        <vt:i4>50</vt:i4>
      </vt:variant>
      <vt:variant>
        <vt:i4>0</vt:i4>
      </vt:variant>
      <vt:variant>
        <vt:i4>5</vt:i4>
      </vt:variant>
      <vt:variant>
        <vt:lpwstr/>
      </vt:variant>
      <vt:variant>
        <vt:lpwstr>_Toc230277458</vt:lpwstr>
      </vt:variant>
      <vt:variant>
        <vt:i4>1310769</vt:i4>
      </vt:variant>
      <vt:variant>
        <vt:i4>44</vt:i4>
      </vt:variant>
      <vt:variant>
        <vt:i4>0</vt:i4>
      </vt:variant>
      <vt:variant>
        <vt:i4>5</vt:i4>
      </vt:variant>
      <vt:variant>
        <vt:lpwstr/>
      </vt:variant>
      <vt:variant>
        <vt:lpwstr>_Toc230277457</vt:lpwstr>
      </vt:variant>
      <vt:variant>
        <vt:i4>1310769</vt:i4>
      </vt:variant>
      <vt:variant>
        <vt:i4>38</vt:i4>
      </vt:variant>
      <vt:variant>
        <vt:i4>0</vt:i4>
      </vt:variant>
      <vt:variant>
        <vt:i4>5</vt:i4>
      </vt:variant>
      <vt:variant>
        <vt:lpwstr/>
      </vt:variant>
      <vt:variant>
        <vt:lpwstr>_Toc230277456</vt:lpwstr>
      </vt:variant>
      <vt:variant>
        <vt:i4>1310769</vt:i4>
      </vt:variant>
      <vt:variant>
        <vt:i4>32</vt:i4>
      </vt:variant>
      <vt:variant>
        <vt:i4>0</vt:i4>
      </vt:variant>
      <vt:variant>
        <vt:i4>5</vt:i4>
      </vt:variant>
      <vt:variant>
        <vt:lpwstr/>
      </vt:variant>
      <vt:variant>
        <vt:lpwstr>_Toc230277455</vt:lpwstr>
      </vt:variant>
      <vt:variant>
        <vt:i4>1310769</vt:i4>
      </vt:variant>
      <vt:variant>
        <vt:i4>26</vt:i4>
      </vt:variant>
      <vt:variant>
        <vt:i4>0</vt:i4>
      </vt:variant>
      <vt:variant>
        <vt:i4>5</vt:i4>
      </vt:variant>
      <vt:variant>
        <vt:lpwstr/>
      </vt:variant>
      <vt:variant>
        <vt:lpwstr>_Toc230277454</vt:lpwstr>
      </vt:variant>
      <vt:variant>
        <vt:i4>1310769</vt:i4>
      </vt:variant>
      <vt:variant>
        <vt:i4>20</vt:i4>
      </vt:variant>
      <vt:variant>
        <vt:i4>0</vt:i4>
      </vt:variant>
      <vt:variant>
        <vt:i4>5</vt:i4>
      </vt:variant>
      <vt:variant>
        <vt:lpwstr/>
      </vt:variant>
      <vt:variant>
        <vt:lpwstr>_Toc230277453</vt:lpwstr>
      </vt:variant>
      <vt:variant>
        <vt:i4>1310769</vt:i4>
      </vt:variant>
      <vt:variant>
        <vt:i4>14</vt:i4>
      </vt:variant>
      <vt:variant>
        <vt:i4>0</vt:i4>
      </vt:variant>
      <vt:variant>
        <vt:i4>5</vt:i4>
      </vt:variant>
      <vt:variant>
        <vt:lpwstr/>
      </vt:variant>
      <vt:variant>
        <vt:lpwstr>_Toc230277452</vt:lpwstr>
      </vt:variant>
      <vt:variant>
        <vt:i4>1310769</vt:i4>
      </vt:variant>
      <vt:variant>
        <vt:i4>8</vt:i4>
      </vt:variant>
      <vt:variant>
        <vt:i4>0</vt:i4>
      </vt:variant>
      <vt:variant>
        <vt:i4>5</vt:i4>
      </vt:variant>
      <vt:variant>
        <vt:lpwstr/>
      </vt:variant>
      <vt:variant>
        <vt:lpwstr>_Toc230277451</vt:lpwstr>
      </vt:variant>
      <vt:variant>
        <vt:i4>1310769</vt:i4>
      </vt:variant>
      <vt:variant>
        <vt:i4>2</vt:i4>
      </vt:variant>
      <vt:variant>
        <vt:i4>0</vt:i4>
      </vt:variant>
      <vt:variant>
        <vt:i4>5</vt:i4>
      </vt:variant>
      <vt:variant>
        <vt:lpwstr/>
      </vt:variant>
      <vt:variant>
        <vt:lpwstr>_Toc230277450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JOSE CAVANZO GARCIA</dc:creator>
  <cp:keywords/>
  <dc:description/>
  <cp:lastModifiedBy>OLGA LUCIA LLANOS OROZCO</cp:lastModifiedBy>
  <cp:revision>100</cp:revision>
  <dcterms:created xsi:type="dcterms:W3CDTF">2026-05-19T23:02:00Z</dcterms:created>
  <dcterms:modified xsi:type="dcterms:W3CDTF">2026-05-26T15:17:00Z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0x0101001FDDE2435297A74CAF63EF7E5C286F56</vt:lpwstr>
  </property>
  <property fmtid="{D5CDD505-2E9C-101B-9397-08002B2CF9AE}" pid="3" name="MediaServiceImageTags">
    <vt:lpwstr/>
  </property>
</Properties>
</file>